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8" w:rsidRDefault="006152A2" w:rsidP="006D4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 БЕЛЯНИЦКОГО  СЕЛЬСКОГО  ПОСЕЛЕНИЯ </w:t>
      </w:r>
    </w:p>
    <w:p w:rsidR="006152A2" w:rsidRPr="00976EBF" w:rsidRDefault="006152A2" w:rsidP="006D4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394EAA" w:rsidRPr="00976EBF" w:rsidRDefault="00394EAA" w:rsidP="006D4518">
      <w:pPr>
        <w:jc w:val="center"/>
        <w:rPr>
          <w:rFonts w:ascii="Arial" w:hAnsi="Arial" w:cs="Arial"/>
          <w:sz w:val="24"/>
          <w:szCs w:val="24"/>
        </w:rPr>
      </w:pPr>
    </w:p>
    <w:p w:rsidR="006D4518" w:rsidRPr="00976EBF" w:rsidRDefault="0015652D" w:rsidP="006D4518">
      <w:pPr>
        <w:jc w:val="center"/>
        <w:rPr>
          <w:rFonts w:ascii="Arial" w:hAnsi="Arial" w:cs="Arial"/>
          <w:sz w:val="24"/>
          <w:szCs w:val="24"/>
        </w:rPr>
      </w:pPr>
      <w:r w:rsidRPr="00976EBF">
        <w:rPr>
          <w:rFonts w:ascii="Arial" w:hAnsi="Arial" w:cs="Arial"/>
          <w:sz w:val="24"/>
          <w:szCs w:val="24"/>
        </w:rPr>
        <w:t>ПОСТАНОВЛЕНИЕ</w:t>
      </w:r>
    </w:p>
    <w:p w:rsidR="006D4518" w:rsidRPr="00394EAA" w:rsidRDefault="006D4518" w:rsidP="006D4518">
      <w:pPr>
        <w:rPr>
          <w:rFonts w:ascii="Arial" w:hAnsi="Arial" w:cs="Arial"/>
          <w:sz w:val="24"/>
          <w:szCs w:val="24"/>
        </w:rPr>
      </w:pPr>
    </w:p>
    <w:p w:rsidR="006D4518" w:rsidRPr="00394EAA" w:rsidRDefault="00073044" w:rsidP="006D4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12.11.</w:t>
      </w:r>
      <w:r w:rsidR="006D4518" w:rsidRPr="00394EAA">
        <w:rPr>
          <w:rFonts w:ascii="Arial" w:hAnsi="Arial" w:cs="Arial"/>
          <w:sz w:val="24"/>
          <w:szCs w:val="24"/>
        </w:rPr>
        <w:t xml:space="preserve">2015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D4518" w:rsidRPr="00394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с.Беляницы</w:t>
      </w:r>
      <w:r w:rsidR="006D4518" w:rsidRPr="00394EAA">
        <w:rPr>
          <w:rFonts w:ascii="Arial" w:hAnsi="Arial" w:cs="Arial"/>
          <w:sz w:val="24"/>
          <w:szCs w:val="24"/>
        </w:rPr>
        <w:t xml:space="preserve">           </w:t>
      </w:r>
      <w:r w:rsidR="00394EAA">
        <w:rPr>
          <w:rFonts w:ascii="Arial" w:hAnsi="Arial" w:cs="Arial"/>
          <w:sz w:val="24"/>
          <w:szCs w:val="24"/>
        </w:rPr>
        <w:t xml:space="preserve">                      </w:t>
      </w:r>
      <w:r w:rsidR="006D4518" w:rsidRPr="00394EAA">
        <w:rPr>
          <w:rFonts w:ascii="Arial" w:hAnsi="Arial" w:cs="Arial"/>
          <w:sz w:val="24"/>
          <w:szCs w:val="24"/>
        </w:rPr>
        <w:t xml:space="preserve">                                    №</w:t>
      </w:r>
      <w:r w:rsidR="00443E76">
        <w:rPr>
          <w:rFonts w:ascii="Arial" w:hAnsi="Arial" w:cs="Arial"/>
          <w:sz w:val="24"/>
          <w:szCs w:val="24"/>
        </w:rPr>
        <w:t xml:space="preserve"> </w:t>
      </w:r>
      <w:r w:rsidR="007C3468">
        <w:rPr>
          <w:rFonts w:ascii="Arial" w:hAnsi="Arial" w:cs="Arial"/>
          <w:sz w:val="24"/>
          <w:szCs w:val="24"/>
        </w:rPr>
        <w:t>41</w:t>
      </w:r>
      <w:r w:rsidR="00394EAA">
        <w:rPr>
          <w:rFonts w:ascii="Arial" w:hAnsi="Arial" w:cs="Arial"/>
          <w:sz w:val="24"/>
          <w:szCs w:val="24"/>
        </w:rPr>
        <w:t>-па</w:t>
      </w:r>
    </w:p>
    <w:p w:rsidR="00394EAA" w:rsidRDefault="00394EAA" w:rsidP="007D37ED">
      <w:pPr>
        <w:pStyle w:val="ConsPlusNormal"/>
        <w:rPr>
          <w:sz w:val="24"/>
          <w:szCs w:val="24"/>
        </w:rPr>
      </w:pPr>
    </w:p>
    <w:p w:rsidR="007D37ED" w:rsidRPr="00394EAA" w:rsidRDefault="002F4419" w:rsidP="007D37ED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>Об утверждении П</w:t>
      </w:r>
      <w:r w:rsidR="004337EB" w:rsidRPr="00394EAA">
        <w:rPr>
          <w:sz w:val="24"/>
          <w:szCs w:val="24"/>
        </w:rPr>
        <w:t xml:space="preserve">равил </w:t>
      </w:r>
      <w:r w:rsidR="007D37ED" w:rsidRPr="00394EAA">
        <w:rPr>
          <w:sz w:val="24"/>
          <w:szCs w:val="24"/>
        </w:rPr>
        <w:t>определения</w:t>
      </w:r>
    </w:p>
    <w:p w:rsidR="007D37ED" w:rsidRPr="00394EAA" w:rsidRDefault="007D37ED" w:rsidP="007D37ED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 xml:space="preserve">требований к </w:t>
      </w:r>
      <w:proofErr w:type="gramStart"/>
      <w:r w:rsidRPr="00394EAA">
        <w:rPr>
          <w:sz w:val="24"/>
          <w:szCs w:val="24"/>
        </w:rPr>
        <w:t>закупаемым</w:t>
      </w:r>
      <w:proofErr w:type="gramEnd"/>
      <w:r w:rsidRPr="00394EAA">
        <w:rPr>
          <w:sz w:val="24"/>
          <w:szCs w:val="24"/>
        </w:rPr>
        <w:t xml:space="preserve"> органами местного </w:t>
      </w:r>
    </w:p>
    <w:p w:rsidR="007D37ED" w:rsidRPr="00394EAA" w:rsidRDefault="007D37ED" w:rsidP="007D37ED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 xml:space="preserve">самоуправления  муниципального образования </w:t>
      </w:r>
      <w:r w:rsidR="00443E76">
        <w:rPr>
          <w:sz w:val="24"/>
          <w:szCs w:val="24"/>
        </w:rPr>
        <w:t xml:space="preserve">Беляницкое сельское поселение </w:t>
      </w:r>
      <w:r w:rsidRPr="00394EAA">
        <w:rPr>
          <w:sz w:val="24"/>
          <w:szCs w:val="24"/>
        </w:rPr>
        <w:t>Сонковск</w:t>
      </w:r>
      <w:r w:rsidR="00443E76">
        <w:rPr>
          <w:sz w:val="24"/>
          <w:szCs w:val="24"/>
        </w:rPr>
        <w:t xml:space="preserve">ого </w:t>
      </w:r>
      <w:r w:rsidRPr="00394EAA">
        <w:rPr>
          <w:sz w:val="24"/>
          <w:szCs w:val="24"/>
        </w:rPr>
        <w:t>район</w:t>
      </w:r>
      <w:r w:rsidR="00443E76">
        <w:rPr>
          <w:sz w:val="24"/>
          <w:szCs w:val="24"/>
        </w:rPr>
        <w:t>а</w:t>
      </w:r>
      <w:r w:rsidRPr="00394EAA">
        <w:rPr>
          <w:sz w:val="24"/>
          <w:szCs w:val="24"/>
        </w:rPr>
        <w:t xml:space="preserve"> </w:t>
      </w:r>
      <w:r w:rsidR="002F4419" w:rsidRPr="00394EAA">
        <w:rPr>
          <w:sz w:val="24"/>
          <w:szCs w:val="24"/>
        </w:rPr>
        <w:t xml:space="preserve">Тверской области </w:t>
      </w:r>
      <w:r w:rsidRPr="00394EAA">
        <w:rPr>
          <w:sz w:val="24"/>
          <w:szCs w:val="24"/>
        </w:rPr>
        <w:t xml:space="preserve">и </w:t>
      </w:r>
      <w:proofErr w:type="gramStart"/>
      <w:r w:rsidRPr="00394EAA">
        <w:rPr>
          <w:sz w:val="24"/>
          <w:szCs w:val="24"/>
        </w:rPr>
        <w:t>подведомственными</w:t>
      </w:r>
      <w:proofErr w:type="gramEnd"/>
      <w:r w:rsidRPr="00394EAA">
        <w:rPr>
          <w:sz w:val="24"/>
          <w:szCs w:val="24"/>
        </w:rPr>
        <w:t xml:space="preserve"> им казенными</w:t>
      </w:r>
    </w:p>
    <w:p w:rsidR="007D37ED" w:rsidRPr="00394EAA" w:rsidRDefault="007D37ED" w:rsidP="007D37ED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 xml:space="preserve">и бюджетными учреждениями </w:t>
      </w:r>
      <w:proofErr w:type="gramStart"/>
      <w:r w:rsidRPr="00394EAA">
        <w:rPr>
          <w:sz w:val="24"/>
          <w:szCs w:val="24"/>
        </w:rPr>
        <w:t>отдельным</w:t>
      </w:r>
      <w:proofErr w:type="gramEnd"/>
    </w:p>
    <w:p w:rsidR="007D37ED" w:rsidRPr="00394EAA" w:rsidRDefault="007D37ED" w:rsidP="007D37ED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>видам товаров, работ, услуг</w:t>
      </w:r>
    </w:p>
    <w:p w:rsidR="007D37ED" w:rsidRPr="00394EAA" w:rsidRDefault="007D37ED" w:rsidP="007D37ED">
      <w:pPr>
        <w:pStyle w:val="ConsPlusNormal"/>
        <w:rPr>
          <w:sz w:val="24"/>
          <w:szCs w:val="24"/>
        </w:rPr>
      </w:pPr>
      <w:proofErr w:type="gramStart"/>
      <w:r w:rsidRPr="00394EAA">
        <w:rPr>
          <w:sz w:val="24"/>
          <w:szCs w:val="24"/>
        </w:rPr>
        <w:t>(в том числе предельных цен</w:t>
      </w:r>
      <w:proofErr w:type="gramEnd"/>
    </w:p>
    <w:p w:rsidR="007D37ED" w:rsidRPr="00394EAA" w:rsidRDefault="007D37ED" w:rsidP="007D37ED">
      <w:pPr>
        <w:pStyle w:val="ConsPlusNormal"/>
        <w:rPr>
          <w:sz w:val="24"/>
          <w:szCs w:val="24"/>
        </w:rPr>
      </w:pPr>
      <w:r w:rsidRPr="00394EAA">
        <w:rPr>
          <w:sz w:val="24"/>
          <w:szCs w:val="24"/>
        </w:rPr>
        <w:t>товаров, работ, услуг)</w:t>
      </w:r>
    </w:p>
    <w:p w:rsidR="006D4518" w:rsidRPr="00394EAA" w:rsidRDefault="006D4518" w:rsidP="007D37ED">
      <w:pPr>
        <w:spacing w:after="0"/>
        <w:rPr>
          <w:rFonts w:ascii="Arial" w:hAnsi="Arial" w:cs="Arial"/>
          <w:sz w:val="24"/>
          <w:szCs w:val="24"/>
        </w:rPr>
      </w:pPr>
    </w:p>
    <w:p w:rsidR="006D4518" w:rsidRPr="00394EAA" w:rsidRDefault="006D4518" w:rsidP="006D4518">
      <w:pPr>
        <w:rPr>
          <w:rFonts w:ascii="Arial" w:hAnsi="Arial" w:cs="Arial"/>
          <w:sz w:val="24"/>
          <w:szCs w:val="24"/>
        </w:rPr>
      </w:pPr>
      <w:r w:rsidRPr="00394EAA">
        <w:rPr>
          <w:rFonts w:ascii="Arial" w:hAnsi="Arial" w:cs="Arial"/>
          <w:sz w:val="24"/>
          <w:szCs w:val="24"/>
        </w:rPr>
        <w:t xml:space="preserve">         </w:t>
      </w:r>
    </w:p>
    <w:p w:rsidR="006D4518" w:rsidRPr="0015652D" w:rsidRDefault="006D4518" w:rsidP="0015652D">
      <w:pPr>
        <w:pStyle w:val="ConsPlusNormal"/>
        <w:jc w:val="both"/>
        <w:rPr>
          <w:bCs/>
          <w:sz w:val="16"/>
          <w:szCs w:val="16"/>
        </w:rPr>
      </w:pPr>
      <w:r w:rsidRPr="00394EAA">
        <w:rPr>
          <w:sz w:val="24"/>
          <w:szCs w:val="24"/>
        </w:rPr>
        <w:t xml:space="preserve">               </w:t>
      </w:r>
      <w:proofErr w:type="gramStart"/>
      <w:r w:rsidRPr="00394EAA">
        <w:rPr>
          <w:sz w:val="24"/>
          <w:szCs w:val="24"/>
        </w:rPr>
        <w:t>Руководствуясь</w:t>
      </w:r>
      <w:r w:rsidR="007D37ED" w:rsidRPr="00394EAA">
        <w:rPr>
          <w:sz w:val="24"/>
          <w:szCs w:val="24"/>
        </w:rPr>
        <w:t xml:space="preserve"> </w:t>
      </w:r>
      <w:r w:rsidR="002F4419" w:rsidRPr="00394EAA">
        <w:rPr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394EAA">
        <w:rPr>
          <w:sz w:val="24"/>
          <w:szCs w:val="24"/>
        </w:rPr>
        <w:t xml:space="preserve"> </w:t>
      </w:r>
      <w:r w:rsidR="007D37ED" w:rsidRPr="00394EAA">
        <w:rPr>
          <w:sz w:val="24"/>
          <w:szCs w:val="24"/>
        </w:rPr>
        <w:t>постановлением</w:t>
      </w:r>
      <w:r w:rsidR="000E188E" w:rsidRPr="00394EAA">
        <w:rPr>
          <w:sz w:val="24"/>
          <w:szCs w:val="24"/>
        </w:rPr>
        <w:t xml:space="preserve"> Правительства РФ № 927 от 02.09.2015  « Об определении требований к закупаемым федеральными государственными органами, органами управления государственными  внебюджетны</w:t>
      </w:r>
      <w:r w:rsidR="008C74F3" w:rsidRPr="00394EAA">
        <w:rPr>
          <w:sz w:val="24"/>
          <w:szCs w:val="24"/>
        </w:rPr>
        <w:t>ми фондами Российской федерации</w:t>
      </w:r>
      <w:r w:rsidR="000E188E" w:rsidRPr="00394EAA">
        <w:rPr>
          <w:sz w:val="24"/>
          <w:szCs w:val="24"/>
        </w:rPr>
        <w:t>, их территориальными органами и подведомственными им казёнными и бюджетными учреждениями отдельны</w:t>
      </w:r>
      <w:r w:rsidR="002F4419" w:rsidRPr="00394EAA">
        <w:rPr>
          <w:sz w:val="24"/>
          <w:szCs w:val="24"/>
        </w:rPr>
        <w:t>м видам товаров, работ, услуг (</w:t>
      </w:r>
      <w:r w:rsidR="000E188E" w:rsidRPr="00394EAA">
        <w:rPr>
          <w:sz w:val="24"/>
          <w:szCs w:val="24"/>
        </w:rPr>
        <w:t>в том числе</w:t>
      </w:r>
      <w:proofErr w:type="gramEnd"/>
      <w:r w:rsidR="000E188E" w:rsidRPr="00394EAA">
        <w:rPr>
          <w:sz w:val="24"/>
          <w:szCs w:val="24"/>
        </w:rPr>
        <w:t xml:space="preserve"> </w:t>
      </w:r>
      <w:proofErr w:type="gramStart"/>
      <w:r w:rsidR="000E188E" w:rsidRPr="00394EAA">
        <w:rPr>
          <w:sz w:val="24"/>
          <w:szCs w:val="24"/>
        </w:rPr>
        <w:t>предел</w:t>
      </w:r>
      <w:r w:rsidR="007C3468">
        <w:rPr>
          <w:sz w:val="24"/>
          <w:szCs w:val="24"/>
        </w:rPr>
        <w:t>ьных цен товаров, работ, услуг (</w:t>
      </w:r>
      <w:r w:rsidR="000E188E" w:rsidRPr="00394EAA">
        <w:rPr>
          <w:sz w:val="24"/>
          <w:szCs w:val="24"/>
        </w:rPr>
        <w:t xml:space="preserve">в том числе предельных цен товаров, работ, услуг), постановлением </w:t>
      </w:r>
      <w:r w:rsidR="007D37ED" w:rsidRPr="00394EAA">
        <w:rPr>
          <w:sz w:val="24"/>
          <w:szCs w:val="24"/>
        </w:rPr>
        <w:t xml:space="preserve">Администрации </w:t>
      </w:r>
      <w:r w:rsidR="00443E76">
        <w:rPr>
          <w:sz w:val="24"/>
          <w:szCs w:val="24"/>
        </w:rPr>
        <w:t xml:space="preserve">Беляницкого сельского поселения </w:t>
      </w:r>
      <w:r w:rsidR="007D37ED" w:rsidRPr="00394EAA">
        <w:rPr>
          <w:sz w:val="24"/>
          <w:szCs w:val="24"/>
        </w:rPr>
        <w:t>Сонковского района Тверской области №</w:t>
      </w:r>
      <w:r w:rsidR="007C3468">
        <w:rPr>
          <w:sz w:val="24"/>
          <w:szCs w:val="24"/>
        </w:rPr>
        <w:t>36</w:t>
      </w:r>
      <w:r w:rsidR="007D37ED" w:rsidRPr="00394EAA">
        <w:rPr>
          <w:sz w:val="24"/>
          <w:szCs w:val="24"/>
        </w:rPr>
        <w:t xml:space="preserve">-па от </w:t>
      </w:r>
      <w:r w:rsidR="007C3468">
        <w:rPr>
          <w:sz w:val="24"/>
          <w:szCs w:val="24"/>
        </w:rPr>
        <w:t xml:space="preserve">25.12.2014 </w:t>
      </w:r>
      <w:r w:rsidR="007C3468">
        <w:rPr>
          <w:sz w:val="24"/>
          <w:szCs w:val="24"/>
        </w:rPr>
        <w:t xml:space="preserve"> </w:t>
      </w:r>
      <w:r w:rsidR="007D37ED" w:rsidRPr="00394EAA">
        <w:rPr>
          <w:sz w:val="24"/>
          <w:szCs w:val="24"/>
        </w:rPr>
        <w:t xml:space="preserve"> "О порядке определения нормативных затрат на обеспечение функций органов местного самоуправления  муниципального образования </w:t>
      </w:r>
      <w:r w:rsidR="007C3468">
        <w:rPr>
          <w:sz w:val="24"/>
          <w:szCs w:val="24"/>
        </w:rPr>
        <w:t xml:space="preserve">Беляницкое сельское поселение </w:t>
      </w:r>
      <w:r w:rsidR="007D37ED" w:rsidRPr="00394EAA">
        <w:rPr>
          <w:sz w:val="24"/>
          <w:szCs w:val="24"/>
        </w:rPr>
        <w:t>Со</w:t>
      </w:r>
      <w:r w:rsidR="0015652D">
        <w:rPr>
          <w:sz w:val="24"/>
          <w:szCs w:val="24"/>
        </w:rPr>
        <w:t>нковск</w:t>
      </w:r>
      <w:r w:rsidR="007C3468">
        <w:rPr>
          <w:sz w:val="24"/>
          <w:szCs w:val="24"/>
        </w:rPr>
        <w:t>ого</w:t>
      </w:r>
      <w:r w:rsidR="0015652D">
        <w:rPr>
          <w:sz w:val="24"/>
          <w:szCs w:val="24"/>
        </w:rPr>
        <w:t xml:space="preserve"> район</w:t>
      </w:r>
      <w:r w:rsidR="007C3468">
        <w:rPr>
          <w:sz w:val="24"/>
          <w:szCs w:val="24"/>
        </w:rPr>
        <w:t>а</w:t>
      </w:r>
      <w:r w:rsidR="0015652D">
        <w:rPr>
          <w:sz w:val="24"/>
          <w:szCs w:val="24"/>
        </w:rPr>
        <w:t xml:space="preserve"> Тверской области</w:t>
      </w:r>
      <w:r w:rsidR="007D37ED" w:rsidRPr="00394EAA">
        <w:rPr>
          <w:sz w:val="24"/>
          <w:szCs w:val="24"/>
        </w:rPr>
        <w:t>"</w:t>
      </w:r>
      <w:r w:rsidRPr="00394EAA">
        <w:rPr>
          <w:sz w:val="24"/>
          <w:szCs w:val="24"/>
        </w:rPr>
        <w:t xml:space="preserve"> </w:t>
      </w:r>
      <w:r w:rsidR="000E188E" w:rsidRPr="00394EAA">
        <w:rPr>
          <w:sz w:val="24"/>
          <w:szCs w:val="24"/>
        </w:rPr>
        <w:t xml:space="preserve"> Администрация </w:t>
      </w:r>
      <w:r w:rsidR="007C3468">
        <w:rPr>
          <w:sz w:val="24"/>
          <w:szCs w:val="24"/>
        </w:rPr>
        <w:t xml:space="preserve"> Беляницкого сельского поселения </w:t>
      </w:r>
      <w:r w:rsidR="000E188E" w:rsidRPr="00394EAA">
        <w:rPr>
          <w:sz w:val="24"/>
          <w:szCs w:val="24"/>
        </w:rPr>
        <w:t xml:space="preserve">Сонковского района Тверской области  </w:t>
      </w:r>
      <w:r w:rsidR="00394EAA">
        <w:rPr>
          <w:sz w:val="24"/>
          <w:szCs w:val="24"/>
        </w:rPr>
        <w:t>ПОСТАНОВЛЯЕТ</w:t>
      </w:r>
      <w:r w:rsidRPr="00394EAA">
        <w:rPr>
          <w:sz w:val="24"/>
          <w:szCs w:val="24"/>
        </w:rPr>
        <w:t>:</w:t>
      </w:r>
      <w:proofErr w:type="gramEnd"/>
    </w:p>
    <w:p w:rsidR="006D4518" w:rsidRPr="00394EAA" w:rsidRDefault="006D4518" w:rsidP="0015652D">
      <w:pPr>
        <w:pStyle w:val="ConsPlusNormal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1. </w:t>
      </w:r>
      <w:proofErr w:type="gramStart"/>
      <w:r w:rsidRPr="00394EAA">
        <w:rPr>
          <w:sz w:val="24"/>
          <w:szCs w:val="24"/>
        </w:rPr>
        <w:t xml:space="preserve">Утвердить </w:t>
      </w:r>
      <w:r w:rsidR="002F4419" w:rsidRPr="00394EAA">
        <w:rPr>
          <w:sz w:val="24"/>
          <w:szCs w:val="24"/>
        </w:rPr>
        <w:t>П</w:t>
      </w:r>
      <w:r w:rsidR="000E188E" w:rsidRPr="00394EAA">
        <w:rPr>
          <w:sz w:val="24"/>
          <w:szCs w:val="24"/>
        </w:rPr>
        <w:t>равил</w:t>
      </w:r>
      <w:r w:rsidR="00427E5A" w:rsidRPr="00394EAA">
        <w:rPr>
          <w:sz w:val="24"/>
          <w:szCs w:val="24"/>
        </w:rPr>
        <w:t>а</w:t>
      </w:r>
      <w:r w:rsidR="000E188E" w:rsidRPr="00394EAA">
        <w:rPr>
          <w:sz w:val="24"/>
          <w:szCs w:val="24"/>
        </w:rPr>
        <w:t xml:space="preserve"> определения</w:t>
      </w:r>
      <w:r w:rsidR="00427E5A" w:rsidRPr="00394EAA">
        <w:rPr>
          <w:sz w:val="24"/>
          <w:szCs w:val="24"/>
        </w:rPr>
        <w:t xml:space="preserve"> </w:t>
      </w:r>
      <w:r w:rsidR="000E188E" w:rsidRPr="00394EAA">
        <w:rPr>
          <w:sz w:val="24"/>
          <w:szCs w:val="24"/>
        </w:rPr>
        <w:t xml:space="preserve">требований к закупаемым органами местного </w:t>
      </w:r>
      <w:r w:rsidR="00427E5A" w:rsidRPr="00394EAA">
        <w:rPr>
          <w:sz w:val="24"/>
          <w:szCs w:val="24"/>
        </w:rPr>
        <w:t xml:space="preserve"> </w:t>
      </w:r>
      <w:r w:rsidR="000E188E" w:rsidRPr="00394EAA">
        <w:rPr>
          <w:sz w:val="24"/>
          <w:szCs w:val="24"/>
        </w:rPr>
        <w:t xml:space="preserve">самоуправления  муниципального образования </w:t>
      </w:r>
      <w:r w:rsidR="007C3468">
        <w:rPr>
          <w:sz w:val="24"/>
          <w:szCs w:val="24"/>
        </w:rPr>
        <w:t xml:space="preserve">Беляницкое сельское поселение </w:t>
      </w:r>
      <w:r w:rsidR="000E188E" w:rsidRPr="00394EAA">
        <w:rPr>
          <w:sz w:val="24"/>
          <w:szCs w:val="24"/>
        </w:rPr>
        <w:t>Сонковск</w:t>
      </w:r>
      <w:r w:rsidR="007C3468">
        <w:rPr>
          <w:sz w:val="24"/>
          <w:szCs w:val="24"/>
        </w:rPr>
        <w:t>ого</w:t>
      </w:r>
      <w:r w:rsidR="000E188E" w:rsidRPr="00394EAA">
        <w:rPr>
          <w:sz w:val="24"/>
          <w:szCs w:val="24"/>
        </w:rPr>
        <w:t xml:space="preserve"> район</w:t>
      </w:r>
      <w:r w:rsidR="007C3468">
        <w:rPr>
          <w:sz w:val="24"/>
          <w:szCs w:val="24"/>
        </w:rPr>
        <w:t>а</w:t>
      </w:r>
      <w:r w:rsidR="000E188E" w:rsidRPr="00394EAA">
        <w:rPr>
          <w:sz w:val="24"/>
          <w:szCs w:val="24"/>
        </w:rPr>
        <w:t xml:space="preserve"> </w:t>
      </w:r>
      <w:r w:rsidR="00427E5A" w:rsidRPr="00394EAA">
        <w:rPr>
          <w:sz w:val="24"/>
          <w:szCs w:val="24"/>
        </w:rPr>
        <w:t xml:space="preserve"> </w:t>
      </w:r>
      <w:r w:rsidR="002F4419" w:rsidRPr="00394EAA">
        <w:rPr>
          <w:sz w:val="24"/>
          <w:szCs w:val="24"/>
        </w:rPr>
        <w:t xml:space="preserve">Тверской области </w:t>
      </w:r>
      <w:r w:rsidR="000E188E" w:rsidRPr="00394EAA">
        <w:rPr>
          <w:sz w:val="24"/>
          <w:szCs w:val="24"/>
        </w:rPr>
        <w:t>и подведомственными им казенными</w:t>
      </w:r>
      <w:r w:rsidR="00427E5A" w:rsidRPr="00394EAA">
        <w:rPr>
          <w:sz w:val="24"/>
          <w:szCs w:val="24"/>
        </w:rPr>
        <w:t xml:space="preserve"> </w:t>
      </w:r>
      <w:r w:rsidR="000E188E" w:rsidRPr="00394EAA">
        <w:rPr>
          <w:sz w:val="24"/>
          <w:szCs w:val="24"/>
        </w:rPr>
        <w:t>и бюджетными учреждениями отдельным</w:t>
      </w:r>
      <w:r w:rsidR="00427E5A" w:rsidRPr="00394EAA">
        <w:rPr>
          <w:sz w:val="24"/>
          <w:szCs w:val="24"/>
        </w:rPr>
        <w:t xml:space="preserve"> </w:t>
      </w:r>
      <w:r w:rsidR="000E188E" w:rsidRPr="00394EAA">
        <w:rPr>
          <w:sz w:val="24"/>
          <w:szCs w:val="24"/>
        </w:rPr>
        <w:t>видам товаров, работ, услуг</w:t>
      </w:r>
      <w:r w:rsidR="00427E5A" w:rsidRPr="00394EAA">
        <w:rPr>
          <w:sz w:val="24"/>
          <w:szCs w:val="24"/>
        </w:rPr>
        <w:t xml:space="preserve"> </w:t>
      </w:r>
      <w:r w:rsidR="000E188E" w:rsidRPr="00394EAA">
        <w:rPr>
          <w:sz w:val="24"/>
          <w:szCs w:val="24"/>
        </w:rPr>
        <w:t>(в том числе предельных цен</w:t>
      </w:r>
      <w:r w:rsidR="002F4419" w:rsidRPr="00394EAA">
        <w:rPr>
          <w:sz w:val="24"/>
          <w:szCs w:val="24"/>
        </w:rPr>
        <w:t xml:space="preserve"> </w:t>
      </w:r>
      <w:r w:rsidR="000E188E" w:rsidRPr="00394EAA">
        <w:rPr>
          <w:sz w:val="24"/>
          <w:szCs w:val="24"/>
        </w:rPr>
        <w:t>товаров, работ, услуг)</w:t>
      </w:r>
      <w:r w:rsidRPr="00394EAA">
        <w:rPr>
          <w:sz w:val="24"/>
          <w:szCs w:val="24"/>
        </w:rPr>
        <w:t>.</w:t>
      </w:r>
      <w:proofErr w:type="gramEnd"/>
      <w:r w:rsidRPr="00394EAA">
        <w:rPr>
          <w:sz w:val="24"/>
          <w:szCs w:val="24"/>
        </w:rPr>
        <w:t xml:space="preserve"> </w:t>
      </w:r>
      <w:r w:rsidR="00D33B8E" w:rsidRPr="00394EAA">
        <w:rPr>
          <w:sz w:val="24"/>
          <w:szCs w:val="24"/>
        </w:rPr>
        <w:t>Прилагается.</w:t>
      </w:r>
    </w:p>
    <w:p w:rsidR="006D4518" w:rsidRPr="00394EAA" w:rsidRDefault="006D4518" w:rsidP="00427E5A">
      <w:pPr>
        <w:jc w:val="both"/>
        <w:rPr>
          <w:rFonts w:ascii="Arial" w:hAnsi="Arial" w:cs="Arial"/>
          <w:sz w:val="24"/>
          <w:szCs w:val="24"/>
        </w:rPr>
      </w:pPr>
      <w:r w:rsidRPr="00394EAA">
        <w:rPr>
          <w:rFonts w:ascii="Arial" w:hAnsi="Arial" w:cs="Arial"/>
          <w:sz w:val="24"/>
          <w:szCs w:val="24"/>
        </w:rPr>
        <w:t xml:space="preserve">2. Настоящее решение вступает в силу с </w:t>
      </w:r>
      <w:r w:rsidR="00427E5A" w:rsidRPr="00394EAA">
        <w:rPr>
          <w:rFonts w:ascii="Arial" w:hAnsi="Arial" w:cs="Arial"/>
          <w:sz w:val="24"/>
          <w:szCs w:val="24"/>
        </w:rPr>
        <w:t xml:space="preserve">01 января 2016 </w:t>
      </w:r>
      <w:r w:rsidRPr="00394EAA">
        <w:rPr>
          <w:rFonts w:ascii="Arial" w:hAnsi="Arial" w:cs="Arial"/>
          <w:sz w:val="24"/>
          <w:szCs w:val="24"/>
        </w:rPr>
        <w:t xml:space="preserve">и подлежит </w:t>
      </w:r>
      <w:r w:rsidR="00427E5A" w:rsidRPr="00394EAA">
        <w:rPr>
          <w:rFonts w:ascii="Arial" w:hAnsi="Arial" w:cs="Arial"/>
          <w:sz w:val="24"/>
          <w:szCs w:val="24"/>
        </w:rPr>
        <w:t xml:space="preserve"> </w:t>
      </w:r>
      <w:r w:rsidRPr="00394EAA">
        <w:rPr>
          <w:rFonts w:ascii="Arial" w:hAnsi="Arial" w:cs="Arial"/>
          <w:sz w:val="24"/>
          <w:szCs w:val="24"/>
        </w:rPr>
        <w:t>размещению на сайте администрации</w:t>
      </w:r>
      <w:r w:rsidR="007C3468">
        <w:rPr>
          <w:rFonts w:ascii="Arial" w:hAnsi="Arial" w:cs="Arial"/>
          <w:sz w:val="24"/>
          <w:szCs w:val="24"/>
        </w:rPr>
        <w:t xml:space="preserve"> Беляницкого сельского поселения</w:t>
      </w:r>
      <w:r w:rsidRPr="00394EAA">
        <w:rPr>
          <w:rFonts w:ascii="Arial" w:hAnsi="Arial" w:cs="Arial"/>
          <w:sz w:val="24"/>
          <w:szCs w:val="24"/>
        </w:rPr>
        <w:t xml:space="preserve"> Сонковского района  в информационно-телекоммуникационной сети Интернет.</w:t>
      </w:r>
    </w:p>
    <w:p w:rsidR="006D4518" w:rsidRPr="00394EAA" w:rsidRDefault="006D4518" w:rsidP="006D4518">
      <w:pPr>
        <w:rPr>
          <w:rFonts w:ascii="Arial" w:hAnsi="Arial" w:cs="Arial"/>
          <w:sz w:val="24"/>
          <w:szCs w:val="24"/>
        </w:rPr>
      </w:pPr>
    </w:p>
    <w:p w:rsidR="002F4419" w:rsidRPr="00394EAA" w:rsidRDefault="006D4518" w:rsidP="00394EAA">
      <w:pPr>
        <w:rPr>
          <w:rFonts w:ascii="Arial" w:hAnsi="Arial" w:cs="Arial"/>
          <w:sz w:val="24"/>
          <w:szCs w:val="24"/>
        </w:rPr>
      </w:pPr>
      <w:r w:rsidRPr="00394EAA">
        <w:rPr>
          <w:rFonts w:ascii="Arial" w:hAnsi="Arial" w:cs="Arial"/>
          <w:sz w:val="24"/>
          <w:szCs w:val="24"/>
        </w:rPr>
        <w:t xml:space="preserve">Глава </w:t>
      </w:r>
      <w:r w:rsidR="007C3468">
        <w:rPr>
          <w:rFonts w:ascii="Arial" w:hAnsi="Arial" w:cs="Arial"/>
          <w:sz w:val="24"/>
          <w:szCs w:val="24"/>
        </w:rPr>
        <w:t xml:space="preserve"> администрации Беляницкого </w:t>
      </w:r>
      <w:proofErr w:type="gramStart"/>
      <w:r w:rsidR="007C3468">
        <w:rPr>
          <w:rFonts w:ascii="Arial" w:hAnsi="Arial" w:cs="Arial"/>
          <w:sz w:val="24"/>
          <w:szCs w:val="24"/>
        </w:rPr>
        <w:t>сельского</w:t>
      </w:r>
      <w:proofErr w:type="gramEnd"/>
      <w:r w:rsidR="007C3468">
        <w:rPr>
          <w:rFonts w:ascii="Arial" w:hAnsi="Arial" w:cs="Arial"/>
          <w:sz w:val="24"/>
          <w:szCs w:val="24"/>
        </w:rPr>
        <w:t xml:space="preserve"> поселения                           </w:t>
      </w:r>
      <w:proofErr w:type="spellStart"/>
      <w:r w:rsidR="007C3468">
        <w:rPr>
          <w:rFonts w:ascii="Arial" w:hAnsi="Arial" w:cs="Arial"/>
          <w:sz w:val="24"/>
          <w:szCs w:val="24"/>
        </w:rPr>
        <w:t>Н.Н.Боченкова</w:t>
      </w:r>
      <w:proofErr w:type="spellEnd"/>
    </w:p>
    <w:p w:rsidR="0015652D" w:rsidRDefault="0015652D" w:rsidP="002F4419">
      <w:pPr>
        <w:pStyle w:val="ConsPlusNormal"/>
        <w:jc w:val="right"/>
        <w:rPr>
          <w:b/>
          <w:bCs/>
          <w:sz w:val="24"/>
          <w:szCs w:val="24"/>
        </w:rPr>
      </w:pPr>
    </w:p>
    <w:p w:rsidR="0015652D" w:rsidRDefault="0015652D" w:rsidP="002F4419">
      <w:pPr>
        <w:pStyle w:val="ConsPlusNormal"/>
        <w:jc w:val="right"/>
        <w:rPr>
          <w:b/>
          <w:bCs/>
          <w:sz w:val="24"/>
          <w:szCs w:val="24"/>
        </w:rPr>
      </w:pPr>
    </w:p>
    <w:p w:rsidR="0015652D" w:rsidRDefault="0015652D" w:rsidP="002F4419">
      <w:pPr>
        <w:pStyle w:val="ConsPlusNormal"/>
        <w:jc w:val="right"/>
        <w:rPr>
          <w:b/>
          <w:bCs/>
          <w:sz w:val="24"/>
          <w:szCs w:val="24"/>
        </w:rPr>
      </w:pPr>
    </w:p>
    <w:p w:rsidR="0015652D" w:rsidRDefault="0015652D" w:rsidP="002F4419">
      <w:pPr>
        <w:pStyle w:val="ConsPlusNormal"/>
        <w:jc w:val="right"/>
        <w:rPr>
          <w:b/>
          <w:bCs/>
          <w:sz w:val="24"/>
          <w:szCs w:val="24"/>
        </w:rPr>
      </w:pPr>
    </w:p>
    <w:p w:rsidR="002F4419" w:rsidRPr="00394EAA" w:rsidRDefault="002F4419" w:rsidP="00C44EF5">
      <w:pPr>
        <w:pStyle w:val="ConsPlusNormal"/>
        <w:jc w:val="right"/>
        <w:rPr>
          <w:b/>
          <w:bCs/>
          <w:sz w:val="24"/>
          <w:szCs w:val="24"/>
        </w:rPr>
      </w:pPr>
      <w:r w:rsidRPr="00394EAA">
        <w:rPr>
          <w:b/>
          <w:bCs/>
          <w:sz w:val="24"/>
          <w:szCs w:val="24"/>
        </w:rPr>
        <w:t xml:space="preserve">              </w:t>
      </w:r>
    </w:p>
    <w:p w:rsidR="0015652D" w:rsidRDefault="002F4419" w:rsidP="00C44EF5">
      <w:pPr>
        <w:pStyle w:val="ConsPlusNormal"/>
        <w:jc w:val="right"/>
        <w:rPr>
          <w:bCs/>
          <w:sz w:val="24"/>
          <w:szCs w:val="24"/>
        </w:rPr>
      </w:pPr>
      <w:r w:rsidRPr="00394EAA">
        <w:rPr>
          <w:b/>
          <w:bCs/>
          <w:sz w:val="24"/>
          <w:szCs w:val="24"/>
        </w:rPr>
        <w:t xml:space="preserve">                                                                  </w:t>
      </w:r>
      <w:r w:rsidRPr="00394EAA">
        <w:rPr>
          <w:bCs/>
          <w:sz w:val="24"/>
          <w:szCs w:val="24"/>
        </w:rPr>
        <w:t xml:space="preserve">  </w:t>
      </w:r>
      <w:r w:rsidR="0015652D" w:rsidRPr="00394EAA">
        <w:rPr>
          <w:bCs/>
          <w:sz w:val="24"/>
          <w:szCs w:val="24"/>
        </w:rPr>
        <w:t xml:space="preserve">Приложение </w:t>
      </w:r>
    </w:p>
    <w:p w:rsidR="0015652D" w:rsidRDefault="0015652D" w:rsidP="00C44EF5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="002F4419" w:rsidRPr="00394EAA">
        <w:rPr>
          <w:bCs/>
          <w:sz w:val="24"/>
          <w:szCs w:val="24"/>
        </w:rPr>
        <w:t xml:space="preserve">к постановлению администрации </w:t>
      </w:r>
      <w:r w:rsidR="007C3468">
        <w:rPr>
          <w:bCs/>
          <w:sz w:val="24"/>
          <w:szCs w:val="24"/>
        </w:rPr>
        <w:t xml:space="preserve">Беляницкого </w:t>
      </w:r>
      <w:proofErr w:type="gramStart"/>
      <w:r w:rsidR="007C3468">
        <w:rPr>
          <w:bCs/>
          <w:sz w:val="24"/>
          <w:szCs w:val="24"/>
        </w:rPr>
        <w:t>сельского</w:t>
      </w:r>
      <w:proofErr w:type="gramEnd"/>
      <w:r w:rsidR="007C3468">
        <w:rPr>
          <w:bCs/>
          <w:sz w:val="24"/>
          <w:szCs w:val="24"/>
        </w:rPr>
        <w:t xml:space="preserve"> поселения</w:t>
      </w:r>
    </w:p>
    <w:p w:rsidR="007D37ED" w:rsidRPr="00394EAA" w:rsidRDefault="002F4419" w:rsidP="00C44EF5">
      <w:pPr>
        <w:pStyle w:val="ConsPlusNormal"/>
        <w:jc w:val="right"/>
        <w:rPr>
          <w:bCs/>
          <w:sz w:val="24"/>
          <w:szCs w:val="24"/>
        </w:rPr>
      </w:pPr>
      <w:r w:rsidRPr="00394EAA">
        <w:rPr>
          <w:bCs/>
          <w:sz w:val="24"/>
          <w:szCs w:val="24"/>
        </w:rPr>
        <w:t>Сонковского района Тверской области</w:t>
      </w:r>
    </w:p>
    <w:p w:rsidR="002F4419" w:rsidRPr="00394EAA" w:rsidRDefault="00D33B8E" w:rsidP="00C44EF5">
      <w:pPr>
        <w:pStyle w:val="ConsPlusNormal"/>
        <w:jc w:val="right"/>
        <w:rPr>
          <w:bCs/>
          <w:sz w:val="24"/>
          <w:szCs w:val="24"/>
        </w:rPr>
      </w:pPr>
      <w:r w:rsidRPr="00394EAA">
        <w:rPr>
          <w:b/>
          <w:bCs/>
          <w:sz w:val="24"/>
          <w:szCs w:val="24"/>
        </w:rPr>
        <w:t xml:space="preserve">                                                   </w:t>
      </w:r>
      <w:r w:rsidR="00394EAA">
        <w:rPr>
          <w:b/>
          <w:bCs/>
          <w:sz w:val="24"/>
          <w:szCs w:val="24"/>
        </w:rPr>
        <w:t xml:space="preserve">                                                    </w:t>
      </w:r>
      <w:r w:rsidRPr="00394EAA">
        <w:rPr>
          <w:b/>
          <w:bCs/>
          <w:sz w:val="24"/>
          <w:szCs w:val="24"/>
        </w:rPr>
        <w:t xml:space="preserve">  </w:t>
      </w:r>
      <w:r w:rsidR="00C44EF5">
        <w:rPr>
          <w:bCs/>
          <w:sz w:val="24"/>
          <w:szCs w:val="24"/>
        </w:rPr>
        <w:t>о</w:t>
      </w:r>
      <w:r w:rsidR="0015652D" w:rsidRPr="00394EAA">
        <w:rPr>
          <w:bCs/>
          <w:sz w:val="24"/>
          <w:szCs w:val="24"/>
        </w:rPr>
        <w:t>т</w:t>
      </w:r>
      <w:r w:rsidR="00C44EF5">
        <w:rPr>
          <w:bCs/>
          <w:sz w:val="24"/>
          <w:szCs w:val="24"/>
        </w:rPr>
        <w:t xml:space="preserve"> </w:t>
      </w:r>
      <w:r w:rsidR="007C3468">
        <w:rPr>
          <w:bCs/>
          <w:sz w:val="24"/>
          <w:szCs w:val="24"/>
        </w:rPr>
        <w:t>12</w:t>
      </w:r>
      <w:r w:rsidR="0015652D" w:rsidRPr="00394EAA">
        <w:rPr>
          <w:bCs/>
          <w:sz w:val="24"/>
          <w:szCs w:val="24"/>
        </w:rPr>
        <w:t>.11.2015</w:t>
      </w:r>
      <w:r w:rsidR="0015652D">
        <w:rPr>
          <w:bCs/>
          <w:sz w:val="24"/>
          <w:szCs w:val="24"/>
        </w:rPr>
        <w:t xml:space="preserve"> </w:t>
      </w:r>
      <w:r w:rsidR="007C3468">
        <w:rPr>
          <w:bCs/>
          <w:sz w:val="24"/>
          <w:szCs w:val="24"/>
        </w:rPr>
        <w:t>№ 41</w:t>
      </w:r>
      <w:r w:rsidR="00394EAA" w:rsidRPr="00394EAA">
        <w:rPr>
          <w:bCs/>
          <w:sz w:val="24"/>
          <w:szCs w:val="24"/>
        </w:rPr>
        <w:t xml:space="preserve">-па    </w:t>
      </w:r>
      <w:r w:rsidRPr="00394EAA">
        <w:rPr>
          <w:bCs/>
          <w:sz w:val="24"/>
          <w:szCs w:val="24"/>
        </w:rPr>
        <w:t xml:space="preserve"> </w:t>
      </w:r>
    </w:p>
    <w:p w:rsidR="002F4419" w:rsidRPr="00394EAA" w:rsidRDefault="002F4419" w:rsidP="00073044">
      <w:pPr>
        <w:pStyle w:val="ConsPlusNormal"/>
        <w:jc w:val="center"/>
        <w:rPr>
          <w:b/>
          <w:bCs/>
          <w:sz w:val="24"/>
          <w:szCs w:val="24"/>
        </w:rPr>
      </w:pPr>
    </w:p>
    <w:p w:rsidR="009823BB" w:rsidRPr="00073044" w:rsidRDefault="009823BB" w:rsidP="00073044">
      <w:pPr>
        <w:pStyle w:val="ConsPlusNormal"/>
        <w:jc w:val="center"/>
        <w:rPr>
          <w:b/>
          <w:bCs/>
        </w:rPr>
      </w:pPr>
      <w:r w:rsidRPr="00073044">
        <w:rPr>
          <w:b/>
          <w:bCs/>
        </w:rPr>
        <w:t>ПРАВИЛА</w:t>
      </w:r>
    </w:p>
    <w:p w:rsidR="009823BB" w:rsidRPr="00073044" w:rsidRDefault="009823BB" w:rsidP="00073044">
      <w:pPr>
        <w:pStyle w:val="ConsPlusNormal"/>
        <w:jc w:val="center"/>
        <w:rPr>
          <w:b/>
          <w:bCs/>
        </w:rPr>
      </w:pPr>
      <w:r w:rsidRPr="00073044">
        <w:rPr>
          <w:b/>
          <w:bCs/>
        </w:rPr>
        <w:t>ОПРЕДЕЛЕНИЯ ТРЕБОВАНИЙ К ЗАКУПАЕМЫМ ОРГАНАМ</w:t>
      </w:r>
      <w:r w:rsidR="000672D1" w:rsidRPr="00073044">
        <w:rPr>
          <w:b/>
          <w:bCs/>
        </w:rPr>
        <w:t>И</w:t>
      </w:r>
      <w:r w:rsidRPr="00073044">
        <w:rPr>
          <w:b/>
          <w:bCs/>
        </w:rPr>
        <w:t xml:space="preserve"> </w:t>
      </w:r>
      <w:r w:rsidR="001477B8" w:rsidRPr="00073044">
        <w:rPr>
          <w:b/>
          <w:bCs/>
        </w:rPr>
        <w:t>МЕСТНОГО САМОУПРАВЛЕНИЯ</w:t>
      </w:r>
      <w:r w:rsidR="00427E5A" w:rsidRPr="00073044">
        <w:rPr>
          <w:b/>
          <w:bCs/>
        </w:rPr>
        <w:t xml:space="preserve"> МУНИЦИПАЛЬНОГО ОБРАЗОВАНИЯ</w:t>
      </w:r>
      <w:r w:rsidR="00C44EF5" w:rsidRPr="00073044">
        <w:rPr>
          <w:b/>
          <w:bCs/>
        </w:rPr>
        <w:t xml:space="preserve"> БЕЛЯНИЦКОЕ СЕЛЬСКОЕ ПОСЕЛЕНИЕ </w:t>
      </w:r>
      <w:r w:rsidR="00427E5A" w:rsidRPr="00073044">
        <w:rPr>
          <w:b/>
          <w:bCs/>
        </w:rPr>
        <w:t xml:space="preserve"> СОНКОВСК</w:t>
      </w:r>
      <w:r w:rsidR="00C44EF5" w:rsidRPr="00073044">
        <w:rPr>
          <w:b/>
          <w:bCs/>
        </w:rPr>
        <w:t xml:space="preserve">ОГО </w:t>
      </w:r>
      <w:r w:rsidR="00427E5A" w:rsidRPr="00073044">
        <w:rPr>
          <w:b/>
          <w:bCs/>
        </w:rPr>
        <w:t xml:space="preserve"> РАЙОН</w:t>
      </w:r>
      <w:r w:rsidR="00C44EF5" w:rsidRPr="00073044">
        <w:rPr>
          <w:b/>
          <w:bCs/>
        </w:rPr>
        <w:t>А</w:t>
      </w:r>
      <w:r w:rsidR="00427E5A" w:rsidRPr="00073044">
        <w:rPr>
          <w:b/>
          <w:bCs/>
        </w:rPr>
        <w:t xml:space="preserve"> ТВЕРСКОЙ ОБЛАСТИ</w:t>
      </w:r>
      <w:r w:rsidR="008D36A8" w:rsidRPr="00073044">
        <w:rPr>
          <w:b/>
          <w:bCs/>
        </w:rPr>
        <w:t xml:space="preserve"> И </w:t>
      </w:r>
      <w:r w:rsidRPr="00073044">
        <w:rPr>
          <w:b/>
          <w:bCs/>
        </w:rPr>
        <w:t xml:space="preserve">ПОДВЕДОМСТВЕННЫМИ </w:t>
      </w:r>
      <w:r w:rsidR="001477B8" w:rsidRPr="00073044">
        <w:rPr>
          <w:b/>
          <w:bCs/>
        </w:rPr>
        <w:t xml:space="preserve">ИМ </w:t>
      </w:r>
      <w:r w:rsidRPr="00073044">
        <w:rPr>
          <w:b/>
          <w:bCs/>
        </w:rPr>
        <w:t>КАЗЁННЫМ</w:t>
      </w:r>
      <w:r w:rsidR="001477B8" w:rsidRPr="00073044">
        <w:rPr>
          <w:b/>
          <w:bCs/>
        </w:rPr>
        <w:t>И</w:t>
      </w:r>
      <w:r w:rsidRPr="00073044">
        <w:rPr>
          <w:b/>
          <w:bCs/>
        </w:rPr>
        <w:t xml:space="preserve"> И БЮДЖЕТНЫМИ УЧРЕЖДЕНИЯМИ ОТДЕЛЬНЫМ ВИДАМ</w:t>
      </w:r>
    </w:p>
    <w:p w:rsidR="009823BB" w:rsidRPr="00073044" w:rsidRDefault="009823BB" w:rsidP="00073044">
      <w:pPr>
        <w:pStyle w:val="ConsPlusNormal"/>
        <w:jc w:val="center"/>
        <w:rPr>
          <w:b/>
          <w:bCs/>
        </w:rPr>
      </w:pPr>
      <w:proofErr w:type="gramStart"/>
      <w:r w:rsidRPr="00073044">
        <w:rPr>
          <w:b/>
          <w:bCs/>
        </w:rPr>
        <w:t>ТОВАРОВ, РАБОТ, УСЛУГ (В ТОМ ЧИСЛЕ ПРЕДЕЛЬНЫХ ЦЕН</w:t>
      </w:r>
      <w:proofErr w:type="gramEnd"/>
    </w:p>
    <w:p w:rsidR="009823BB" w:rsidRPr="00073044" w:rsidRDefault="009823BB" w:rsidP="00073044">
      <w:pPr>
        <w:pStyle w:val="ConsPlusNormal"/>
        <w:jc w:val="center"/>
        <w:rPr>
          <w:b/>
          <w:bCs/>
        </w:rPr>
      </w:pPr>
      <w:proofErr w:type="gramStart"/>
      <w:r w:rsidRPr="00073044">
        <w:rPr>
          <w:b/>
          <w:bCs/>
        </w:rPr>
        <w:t>ТОВАРОВ, РАБОТ, УСЛУГ)</w:t>
      </w:r>
      <w:proofErr w:type="gramEnd"/>
    </w:p>
    <w:p w:rsidR="009823BB" w:rsidRPr="00394EAA" w:rsidRDefault="009823BB" w:rsidP="009823BB">
      <w:pPr>
        <w:pStyle w:val="ConsPlusNormal"/>
        <w:jc w:val="both"/>
        <w:rPr>
          <w:sz w:val="24"/>
          <w:szCs w:val="24"/>
        </w:rPr>
      </w:pP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2E3C35" w:rsidRPr="00394EAA">
        <w:rPr>
          <w:bCs/>
          <w:sz w:val="24"/>
          <w:szCs w:val="24"/>
        </w:rPr>
        <w:t xml:space="preserve">органы местного самоуправления </w:t>
      </w:r>
      <w:r w:rsidRPr="00394EAA">
        <w:rPr>
          <w:sz w:val="24"/>
          <w:szCs w:val="24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2. </w:t>
      </w:r>
      <w:proofErr w:type="gramStart"/>
      <w:r w:rsidR="004337EB" w:rsidRPr="00394EAA">
        <w:rPr>
          <w:bCs/>
          <w:sz w:val="24"/>
          <w:szCs w:val="24"/>
        </w:rPr>
        <w:t>О</w:t>
      </w:r>
      <w:r w:rsidRPr="00394EAA">
        <w:rPr>
          <w:bCs/>
          <w:sz w:val="24"/>
          <w:szCs w:val="24"/>
        </w:rPr>
        <w:t xml:space="preserve">рганы местного самоуправления </w:t>
      </w:r>
      <w:r w:rsidRPr="00394EAA">
        <w:rPr>
          <w:sz w:val="24"/>
          <w:szCs w:val="24"/>
        </w:rPr>
        <w:t>утверждают определенные в соответствии с настоящими Правилами</w:t>
      </w:r>
      <w:r w:rsidR="004337EB" w:rsidRPr="00394EAA">
        <w:rPr>
          <w:sz w:val="24"/>
          <w:szCs w:val="24"/>
        </w:rPr>
        <w:t xml:space="preserve"> требования к закупаемым ими, и</w:t>
      </w:r>
      <w:r w:rsidRPr="00394EAA">
        <w:rPr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tooltip="Ссылка на текущий документ" w:history="1">
        <w:r w:rsidR="00154CB6" w:rsidRPr="00394EAA">
          <w:rPr>
            <w:sz w:val="24"/>
            <w:szCs w:val="24"/>
          </w:rPr>
          <w:t xml:space="preserve">приложению </w:t>
        </w:r>
        <w:r w:rsidRPr="00394EAA">
          <w:rPr>
            <w:sz w:val="24"/>
            <w:szCs w:val="24"/>
          </w:rPr>
          <w:t xml:space="preserve"> 1</w:t>
        </w:r>
      </w:hyperlink>
      <w:r w:rsidRPr="00394EAA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tooltip="Ссылка на текущий документ" w:history="1">
        <w:r w:rsidR="00154CB6" w:rsidRPr="00394EAA">
          <w:rPr>
            <w:sz w:val="24"/>
            <w:szCs w:val="24"/>
          </w:rPr>
          <w:t xml:space="preserve">приложением </w:t>
        </w:r>
        <w:r w:rsidRPr="00394EAA">
          <w:rPr>
            <w:sz w:val="24"/>
            <w:szCs w:val="24"/>
          </w:rPr>
          <w:t xml:space="preserve"> 2</w:t>
        </w:r>
      </w:hyperlink>
      <w:r w:rsidRPr="00394EAA">
        <w:rPr>
          <w:sz w:val="24"/>
          <w:szCs w:val="24"/>
        </w:rPr>
        <w:t xml:space="preserve"> (далее - обязательный перечень).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823BB" w:rsidRPr="00394EAA" w:rsidRDefault="004337E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bCs/>
          <w:sz w:val="24"/>
          <w:szCs w:val="24"/>
        </w:rPr>
        <w:t>О</w:t>
      </w:r>
      <w:r w:rsidR="009823BB" w:rsidRPr="00394EAA">
        <w:rPr>
          <w:bCs/>
          <w:sz w:val="24"/>
          <w:szCs w:val="24"/>
        </w:rPr>
        <w:t xml:space="preserve">рганы местного самоуправления </w:t>
      </w:r>
      <w:r w:rsidR="009823BB" w:rsidRPr="00394EAA">
        <w:rPr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bookmarkStart w:id="0" w:name="Par51"/>
      <w:bookmarkEnd w:id="0"/>
      <w:r w:rsidRPr="00394EAA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94EAA">
        <w:rPr>
          <w:sz w:val="24"/>
          <w:szCs w:val="24"/>
        </w:rPr>
        <w:t>а) доля расходов</w:t>
      </w:r>
      <w:r w:rsidR="004337EB" w:rsidRPr="00394EAA">
        <w:rPr>
          <w:sz w:val="24"/>
          <w:szCs w:val="24"/>
        </w:rPr>
        <w:t xml:space="preserve"> о</w:t>
      </w:r>
      <w:r w:rsidRPr="00394EAA">
        <w:rPr>
          <w:bCs/>
          <w:sz w:val="24"/>
          <w:szCs w:val="24"/>
        </w:rPr>
        <w:t>рганов местного самоуправления</w:t>
      </w:r>
      <w:r w:rsidRPr="00394EAA">
        <w:rPr>
          <w:sz w:val="24"/>
          <w:szCs w:val="24"/>
        </w:rPr>
        <w:t xml:space="preserve"> и подведомственных им казенных и бюджетных учреждений на приобретение отдельного вида товаров, работ, услуг для обеспечения муниципальных  нужд за отчетный финансовый год в общем объеме расходов этого органов местного самоуправления и подведомственных им казенных и бюджетных учреждений на приобретение товаров, работ, услуг за отчетный финансовый год;</w:t>
      </w:r>
      <w:proofErr w:type="gramEnd"/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94EAA">
        <w:rPr>
          <w:sz w:val="24"/>
          <w:szCs w:val="24"/>
        </w:rPr>
        <w:t xml:space="preserve">б) доля контрактов </w:t>
      </w:r>
      <w:r w:rsidRPr="00394EAA">
        <w:rPr>
          <w:bCs/>
          <w:sz w:val="24"/>
          <w:szCs w:val="24"/>
        </w:rPr>
        <w:t>органов местного самоуправления</w:t>
      </w:r>
      <w:r w:rsidRPr="00394EAA">
        <w:rPr>
          <w:sz w:val="24"/>
          <w:szCs w:val="24"/>
        </w:rPr>
        <w:t xml:space="preserve"> и подведомственных им казенных и бюджетных учреждений 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контрактов этого </w:t>
      </w:r>
      <w:r w:rsidRPr="00394EAA">
        <w:rPr>
          <w:bCs/>
          <w:sz w:val="24"/>
          <w:szCs w:val="24"/>
        </w:rPr>
        <w:t>органа местного самоуправления</w:t>
      </w:r>
      <w:r w:rsidRPr="00394EAA">
        <w:rPr>
          <w:sz w:val="24"/>
          <w:szCs w:val="24"/>
        </w:rPr>
        <w:t xml:space="preserve"> и подведомственных им казенных и бюджетных учреждений на приобретение товаров, </w:t>
      </w:r>
      <w:r w:rsidRPr="00394EAA">
        <w:rPr>
          <w:sz w:val="24"/>
          <w:szCs w:val="24"/>
        </w:rPr>
        <w:lastRenderedPageBreak/>
        <w:t>работ, услуг, заключенных в отчетном финансовом году.</w:t>
      </w:r>
      <w:proofErr w:type="gramEnd"/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4. </w:t>
      </w:r>
      <w:proofErr w:type="gramStart"/>
      <w:r w:rsidR="004337EB" w:rsidRPr="00394EAA">
        <w:rPr>
          <w:bCs/>
          <w:sz w:val="24"/>
          <w:szCs w:val="24"/>
        </w:rPr>
        <w:t>О</w:t>
      </w:r>
      <w:r w:rsidR="00A61010" w:rsidRPr="00394EAA">
        <w:rPr>
          <w:bCs/>
          <w:sz w:val="24"/>
          <w:szCs w:val="24"/>
        </w:rPr>
        <w:t xml:space="preserve">рганы местного самоуправления </w:t>
      </w:r>
      <w:r w:rsidRPr="00394EAA">
        <w:rPr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tooltip="Ссылка на текущий документ" w:history="1">
        <w:r w:rsidRPr="00394EAA">
          <w:rPr>
            <w:sz w:val="24"/>
            <w:szCs w:val="24"/>
          </w:rPr>
          <w:t>пунктом 3</w:t>
        </w:r>
      </w:hyperlink>
      <w:r w:rsidRPr="00394EAA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4337EB" w:rsidRPr="00394EAA">
        <w:rPr>
          <w:bCs/>
          <w:sz w:val="24"/>
          <w:szCs w:val="24"/>
        </w:rPr>
        <w:t>о</w:t>
      </w:r>
      <w:r w:rsidR="00A61010" w:rsidRPr="00394EAA">
        <w:rPr>
          <w:bCs/>
          <w:sz w:val="24"/>
          <w:szCs w:val="24"/>
        </w:rPr>
        <w:t>рганами местного самоуправления</w:t>
      </w:r>
      <w:r w:rsidRPr="00394EAA">
        <w:rPr>
          <w:sz w:val="24"/>
          <w:szCs w:val="24"/>
        </w:rPr>
        <w:t xml:space="preserve"> и подведомственными им казенными и бюджетными учреждениями закупок.</w:t>
      </w:r>
      <w:proofErr w:type="gramEnd"/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5. В целях формирования ведомственного перечня </w:t>
      </w:r>
      <w:r w:rsidR="00A61010" w:rsidRPr="00394EAA">
        <w:rPr>
          <w:bCs/>
          <w:sz w:val="24"/>
          <w:szCs w:val="24"/>
        </w:rPr>
        <w:t xml:space="preserve"> органы местного самоуправления</w:t>
      </w:r>
      <w:r w:rsidR="00A61010" w:rsidRPr="00394EAA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tooltip="Ссылка на текущий документ" w:history="1">
        <w:r w:rsidRPr="00394EAA">
          <w:rPr>
            <w:sz w:val="24"/>
            <w:szCs w:val="24"/>
          </w:rPr>
          <w:t>пунктом 3</w:t>
        </w:r>
      </w:hyperlink>
      <w:r w:rsidRPr="00394EAA">
        <w:rPr>
          <w:sz w:val="24"/>
          <w:szCs w:val="24"/>
        </w:rPr>
        <w:t xml:space="preserve"> настоящих Правил.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6. </w:t>
      </w:r>
      <w:r w:rsidR="007D37ED" w:rsidRPr="00394EAA">
        <w:rPr>
          <w:bCs/>
          <w:sz w:val="24"/>
          <w:szCs w:val="24"/>
        </w:rPr>
        <w:t>О</w:t>
      </w:r>
      <w:r w:rsidR="00A61010" w:rsidRPr="00394EAA">
        <w:rPr>
          <w:bCs/>
          <w:sz w:val="24"/>
          <w:szCs w:val="24"/>
        </w:rPr>
        <w:t>рганы местного самоуправления</w:t>
      </w:r>
      <w:r w:rsidR="00A61010" w:rsidRPr="00394EAA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tooltip="Ссылка на текущий документ" w:history="1">
        <w:r w:rsidRPr="00394EAA">
          <w:rPr>
            <w:sz w:val="24"/>
            <w:szCs w:val="24"/>
          </w:rPr>
          <w:t>пункте 3</w:t>
        </w:r>
      </w:hyperlink>
      <w:r w:rsidRPr="00394EAA">
        <w:rPr>
          <w:sz w:val="24"/>
          <w:szCs w:val="24"/>
        </w:rPr>
        <w:t xml:space="preserve"> настоящих Правил;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94EAA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tooltip="Ссылка на текущий документ" w:history="1">
        <w:r w:rsidR="00154CB6" w:rsidRPr="00394EAA">
          <w:rPr>
            <w:sz w:val="24"/>
            <w:szCs w:val="24"/>
          </w:rPr>
          <w:t xml:space="preserve">приложения </w:t>
        </w:r>
        <w:r w:rsidRPr="00394EAA">
          <w:rPr>
            <w:sz w:val="24"/>
            <w:szCs w:val="24"/>
          </w:rPr>
          <w:t xml:space="preserve"> 1</w:t>
        </w:r>
      </w:hyperlink>
      <w:r w:rsidRPr="00394EAA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94EAA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94EAA">
        <w:rPr>
          <w:sz w:val="24"/>
          <w:szCs w:val="24"/>
        </w:rPr>
        <w:t xml:space="preserve">а) с учетом категорий и (или) групп должностей работников </w:t>
      </w:r>
      <w:r w:rsidR="00A61010" w:rsidRPr="00394EAA">
        <w:rPr>
          <w:bCs/>
          <w:sz w:val="24"/>
          <w:szCs w:val="24"/>
        </w:rPr>
        <w:t xml:space="preserve"> органов местного самоуправления</w:t>
      </w:r>
      <w:r w:rsidRPr="00394EAA">
        <w:rPr>
          <w:sz w:val="24"/>
          <w:szCs w:val="24"/>
        </w:rPr>
        <w:t xml:space="preserve">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</w:t>
      </w:r>
      <w:r w:rsidR="00A61010" w:rsidRPr="00394EAA">
        <w:rPr>
          <w:sz w:val="24"/>
          <w:szCs w:val="24"/>
        </w:rPr>
        <w:t xml:space="preserve">муниципальных </w:t>
      </w:r>
      <w:r w:rsidRPr="00394EAA">
        <w:rPr>
          <w:sz w:val="24"/>
          <w:szCs w:val="24"/>
        </w:rPr>
        <w:t xml:space="preserve">органов, в том числе подведомственных им казенных учреждений, </w:t>
      </w:r>
      <w:r w:rsidR="007D37ED" w:rsidRPr="00394EAA">
        <w:rPr>
          <w:sz w:val="24"/>
          <w:szCs w:val="24"/>
        </w:rPr>
        <w:t>утвержденным</w:t>
      </w:r>
      <w:r w:rsidRPr="00394EAA">
        <w:rPr>
          <w:sz w:val="24"/>
          <w:szCs w:val="24"/>
        </w:rPr>
        <w:t xml:space="preserve"> постановлением </w:t>
      </w:r>
      <w:r w:rsidR="00A61010" w:rsidRPr="00394EAA">
        <w:rPr>
          <w:sz w:val="24"/>
          <w:szCs w:val="24"/>
        </w:rPr>
        <w:t xml:space="preserve">Администрации </w:t>
      </w:r>
      <w:r w:rsidR="00C44EF5">
        <w:rPr>
          <w:sz w:val="24"/>
          <w:szCs w:val="24"/>
        </w:rPr>
        <w:t xml:space="preserve">Беляницкого сельского поселения </w:t>
      </w:r>
      <w:r w:rsidR="00A61010" w:rsidRPr="00394EAA">
        <w:rPr>
          <w:sz w:val="24"/>
          <w:szCs w:val="24"/>
        </w:rPr>
        <w:t>Сонк</w:t>
      </w:r>
      <w:r w:rsidR="00C44EF5">
        <w:rPr>
          <w:sz w:val="24"/>
          <w:szCs w:val="24"/>
        </w:rPr>
        <w:t xml:space="preserve">овского района Тверской области от </w:t>
      </w:r>
      <w:r w:rsidR="007C3468" w:rsidRPr="007C3468">
        <w:rPr>
          <w:sz w:val="24"/>
          <w:szCs w:val="24"/>
        </w:rPr>
        <w:t xml:space="preserve">25.12.2014                                            </w:t>
      </w:r>
      <w:r w:rsidR="007C3468">
        <w:rPr>
          <w:sz w:val="24"/>
          <w:szCs w:val="24"/>
        </w:rPr>
        <w:t xml:space="preserve"> </w:t>
      </w:r>
      <w:r w:rsidR="007C3468" w:rsidRPr="007C3468">
        <w:rPr>
          <w:sz w:val="24"/>
          <w:szCs w:val="24"/>
        </w:rPr>
        <w:t xml:space="preserve">                         </w:t>
      </w:r>
      <w:r w:rsidR="007C3468">
        <w:rPr>
          <w:sz w:val="24"/>
          <w:szCs w:val="24"/>
        </w:rPr>
        <w:t xml:space="preserve">                         </w:t>
      </w:r>
      <w:r w:rsidR="007C3468" w:rsidRPr="007C3468">
        <w:rPr>
          <w:sz w:val="24"/>
          <w:szCs w:val="24"/>
        </w:rPr>
        <w:t xml:space="preserve">№36-па  </w:t>
      </w:r>
      <w:r w:rsidR="00A61010" w:rsidRPr="00394EAA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>"О порядке определения</w:t>
      </w:r>
      <w:proofErr w:type="gramEnd"/>
      <w:r w:rsidRPr="00394EAA">
        <w:rPr>
          <w:sz w:val="24"/>
          <w:szCs w:val="24"/>
        </w:rPr>
        <w:t xml:space="preserve"> нормативных затрат на обеспечение функций органов</w:t>
      </w:r>
      <w:r w:rsidR="00A61010" w:rsidRPr="00394EAA">
        <w:rPr>
          <w:sz w:val="24"/>
          <w:szCs w:val="24"/>
        </w:rPr>
        <w:t xml:space="preserve"> местного самоуправления  муниципального образования</w:t>
      </w:r>
      <w:r w:rsidR="00C44EF5">
        <w:rPr>
          <w:sz w:val="24"/>
          <w:szCs w:val="24"/>
        </w:rPr>
        <w:t xml:space="preserve"> Беляницкое сельское поселение</w:t>
      </w:r>
      <w:r w:rsidR="00A61010" w:rsidRPr="00394EAA">
        <w:rPr>
          <w:sz w:val="24"/>
          <w:szCs w:val="24"/>
        </w:rPr>
        <w:t xml:space="preserve"> Сонковск</w:t>
      </w:r>
      <w:r w:rsidR="00C44EF5">
        <w:rPr>
          <w:sz w:val="24"/>
          <w:szCs w:val="24"/>
        </w:rPr>
        <w:t xml:space="preserve">ого </w:t>
      </w:r>
      <w:r w:rsidR="00A61010" w:rsidRPr="00394EAA">
        <w:rPr>
          <w:sz w:val="24"/>
          <w:szCs w:val="24"/>
        </w:rPr>
        <w:t xml:space="preserve"> район</w:t>
      </w:r>
      <w:r w:rsidR="00C44EF5">
        <w:rPr>
          <w:sz w:val="24"/>
          <w:szCs w:val="24"/>
        </w:rPr>
        <w:t>а</w:t>
      </w:r>
      <w:r w:rsidR="00A61010" w:rsidRPr="00394EAA">
        <w:rPr>
          <w:sz w:val="24"/>
          <w:szCs w:val="24"/>
        </w:rPr>
        <w:t xml:space="preserve"> Тверской области </w:t>
      </w:r>
      <w:r w:rsidRPr="00394EAA">
        <w:rPr>
          <w:sz w:val="24"/>
          <w:szCs w:val="24"/>
        </w:rPr>
        <w:t>" (далее - требования к определению нормативных затрат), определяются с учетом категорий и (или) групп должностей работников;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</w:t>
      </w:r>
      <w:r w:rsidR="00A61010" w:rsidRPr="00394EAA">
        <w:rPr>
          <w:sz w:val="24"/>
          <w:szCs w:val="24"/>
        </w:rPr>
        <w:t xml:space="preserve"> муниципальным органом</w:t>
      </w:r>
      <w:r w:rsidRPr="00394EAA">
        <w:rPr>
          <w:sz w:val="24"/>
          <w:szCs w:val="24"/>
        </w:rPr>
        <w:t>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24"/>
          <w:szCs w:val="24"/>
        </w:rPr>
      </w:pPr>
      <w:r w:rsidRPr="00394EAA">
        <w:rPr>
          <w:sz w:val="24"/>
          <w:szCs w:val="24"/>
        </w:rPr>
        <w:t xml:space="preserve">9. Предельные цены товаров, работ, услуг устанавливаются </w:t>
      </w:r>
      <w:r w:rsidR="002E3C35" w:rsidRPr="00394EAA">
        <w:rPr>
          <w:bCs/>
          <w:sz w:val="24"/>
          <w:szCs w:val="24"/>
        </w:rPr>
        <w:t>органами местного самоуправления</w:t>
      </w:r>
      <w:r w:rsidR="001477B8" w:rsidRPr="00394EAA">
        <w:rPr>
          <w:sz w:val="24"/>
          <w:szCs w:val="24"/>
        </w:rPr>
        <w:t xml:space="preserve"> </w:t>
      </w:r>
      <w:r w:rsidRPr="00394EAA">
        <w:rPr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</w:t>
      </w:r>
      <w:bookmarkStart w:id="1" w:name="_GoBack"/>
      <w:bookmarkEnd w:id="1"/>
      <w:r w:rsidRPr="00394EAA">
        <w:rPr>
          <w:sz w:val="24"/>
          <w:szCs w:val="24"/>
        </w:rPr>
        <w:t>ы, услуги.</w:t>
      </w:r>
    </w:p>
    <w:p w:rsidR="001477B8" w:rsidRPr="00394EAA" w:rsidRDefault="001477B8" w:rsidP="001477B8">
      <w:pPr>
        <w:pStyle w:val="ConsPlusNormal"/>
        <w:sectPr w:rsidR="001477B8" w:rsidRPr="00394EAA" w:rsidSect="002F4419">
          <w:footerReference w:type="default" r:id="rId8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2F4419" w:rsidRPr="00394EAA" w:rsidRDefault="003453D4" w:rsidP="00394EAA">
      <w:pPr>
        <w:pStyle w:val="ConsPlusNormal"/>
        <w:jc w:val="right"/>
        <w:outlineLvl w:val="1"/>
        <w:rPr>
          <w:sz w:val="16"/>
          <w:szCs w:val="16"/>
        </w:rPr>
      </w:pPr>
      <w:r w:rsidRPr="00394EAA">
        <w:lastRenderedPageBreak/>
        <w:t xml:space="preserve">                                                                          </w:t>
      </w:r>
      <w:r w:rsidR="00394EAA">
        <w:t xml:space="preserve">             </w:t>
      </w:r>
      <w:r w:rsidR="002E3C35" w:rsidRPr="00394EAA">
        <w:rPr>
          <w:sz w:val="16"/>
          <w:szCs w:val="16"/>
        </w:rPr>
        <w:t xml:space="preserve">Приложение </w:t>
      </w:r>
      <w:r w:rsidR="002F4419" w:rsidRPr="00394EAA">
        <w:rPr>
          <w:sz w:val="16"/>
          <w:szCs w:val="16"/>
        </w:rPr>
        <w:t xml:space="preserve"> 1</w:t>
      </w:r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к Правилам определения</w:t>
      </w:r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 xml:space="preserve">                                                                                              требований к </w:t>
      </w:r>
      <w:proofErr w:type="gramStart"/>
      <w:r w:rsidRPr="00394EAA">
        <w:rPr>
          <w:sz w:val="16"/>
          <w:szCs w:val="16"/>
        </w:rPr>
        <w:t>закупаемым</w:t>
      </w:r>
      <w:proofErr w:type="gramEnd"/>
      <w:r w:rsidRPr="00394EAA">
        <w:rPr>
          <w:sz w:val="16"/>
          <w:szCs w:val="16"/>
        </w:rPr>
        <w:t xml:space="preserve"> органами местного самоуправления  муниципального образования </w:t>
      </w:r>
      <w:r w:rsidR="00C44EF5">
        <w:rPr>
          <w:sz w:val="16"/>
          <w:szCs w:val="16"/>
        </w:rPr>
        <w:t xml:space="preserve">Беляницкое сельское поселение </w:t>
      </w:r>
      <w:r w:rsidRPr="00394EAA">
        <w:rPr>
          <w:sz w:val="16"/>
          <w:szCs w:val="16"/>
        </w:rPr>
        <w:t>Сонковск</w:t>
      </w:r>
      <w:r w:rsidR="00C44EF5">
        <w:rPr>
          <w:sz w:val="16"/>
          <w:szCs w:val="16"/>
        </w:rPr>
        <w:t>ого</w:t>
      </w:r>
      <w:r w:rsidRPr="00394EAA">
        <w:rPr>
          <w:sz w:val="16"/>
          <w:szCs w:val="16"/>
        </w:rPr>
        <w:t xml:space="preserve"> район</w:t>
      </w:r>
      <w:r w:rsidR="00C44EF5">
        <w:rPr>
          <w:sz w:val="16"/>
          <w:szCs w:val="16"/>
        </w:rPr>
        <w:t>а Тверской области</w:t>
      </w:r>
      <w:r w:rsidRPr="00394EAA">
        <w:rPr>
          <w:sz w:val="16"/>
          <w:szCs w:val="16"/>
        </w:rPr>
        <w:t xml:space="preserve"> </w:t>
      </w:r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 xml:space="preserve">и </w:t>
      </w:r>
      <w:proofErr w:type="gramStart"/>
      <w:r w:rsidRPr="00394EAA">
        <w:rPr>
          <w:sz w:val="16"/>
          <w:szCs w:val="16"/>
        </w:rPr>
        <w:t>подведомственными</w:t>
      </w:r>
      <w:proofErr w:type="gramEnd"/>
      <w:r w:rsidRPr="00394EAA">
        <w:rPr>
          <w:sz w:val="16"/>
          <w:szCs w:val="16"/>
        </w:rPr>
        <w:t xml:space="preserve"> </w:t>
      </w:r>
      <w:r w:rsidR="00073044">
        <w:rPr>
          <w:sz w:val="16"/>
          <w:szCs w:val="16"/>
        </w:rPr>
        <w:t xml:space="preserve"> </w:t>
      </w:r>
      <w:r w:rsidRPr="00394EAA">
        <w:rPr>
          <w:sz w:val="16"/>
          <w:szCs w:val="16"/>
        </w:rPr>
        <w:t>им казенными</w:t>
      </w:r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 xml:space="preserve">и бюджетными учреждениями </w:t>
      </w:r>
      <w:proofErr w:type="gramStart"/>
      <w:r w:rsidRPr="00394EAA">
        <w:rPr>
          <w:sz w:val="16"/>
          <w:szCs w:val="16"/>
        </w:rPr>
        <w:t>отдельным</w:t>
      </w:r>
      <w:proofErr w:type="gramEnd"/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видам товаров, работ, услуг</w:t>
      </w:r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proofErr w:type="gramStart"/>
      <w:r w:rsidRPr="00394EAA">
        <w:rPr>
          <w:sz w:val="16"/>
          <w:szCs w:val="16"/>
        </w:rPr>
        <w:t>(в том числе предельных цен</w:t>
      </w:r>
      <w:proofErr w:type="gramEnd"/>
    </w:p>
    <w:p w:rsidR="002F4419" w:rsidRPr="00394EAA" w:rsidRDefault="002F4419" w:rsidP="002F4419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товаров, работ, услуг)</w:t>
      </w:r>
    </w:p>
    <w:p w:rsidR="002F4419" w:rsidRPr="00394EAA" w:rsidRDefault="002F4419" w:rsidP="002F4419">
      <w:pPr>
        <w:pStyle w:val="ConsPlusNormal"/>
        <w:jc w:val="both"/>
        <w:rPr>
          <w:sz w:val="16"/>
          <w:szCs w:val="16"/>
        </w:rPr>
      </w:pPr>
    </w:p>
    <w:p w:rsidR="002F4419" w:rsidRPr="00394EAA" w:rsidRDefault="002F4419" w:rsidP="002F4419">
      <w:pPr>
        <w:pStyle w:val="ConsPlusNormal"/>
        <w:jc w:val="both"/>
        <w:rPr>
          <w:sz w:val="16"/>
          <w:szCs w:val="16"/>
        </w:rPr>
      </w:pPr>
    </w:p>
    <w:p w:rsidR="002F4419" w:rsidRPr="00394EAA" w:rsidRDefault="00B63EFC" w:rsidP="002F4419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 xml:space="preserve">ВЕДОМСТВЕННЫЙ </w:t>
      </w:r>
      <w:r w:rsidR="002F4419" w:rsidRPr="00394EAA">
        <w:rPr>
          <w:sz w:val="16"/>
          <w:szCs w:val="16"/>
        </w:rPr>
        <w:t>ПЕРЕЧЕНЬ</w:t>
      </w:r>
    </w:p>
    <w:p w:rsidR="002F4419" w:rsidRPr="00394EAA" w:rsidRDefault="002F4419" w:rsidP="002F4419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отдельных видов товаров, работ, услуг, их потребительские</w:t>
      </w:r>
    </w:p>
    <w:p w:rsidR="002F4419" w:rsidRPr="00394EAA" w:rsidRDefault="002F4419" w:rsidP="002F4419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свойства (в том числе качество) и иные характеристики</w:t>
      </w:r>
    </w:p>
    <w:p w:rsidR="002F4419" w:rsidRPr="00394EAA" w:rsidRDefault="002F4419" w:rsidP="002F4419">
      <w:pPr>
        <w:pStyle w:val="ConsPlusNormal"/>
        <w:jc w:val="center"/>
        <w:rPr>
          <w:sz w:val="16"/>
          <w:szCs w:val="16"/>
        </w:rPr>
      </w:pPr>
      <w:r w:rsidRPr="00394EAA">
        <w:rPr>
          <w:sz w:val="16"/>
          <w:szCs w:val="16"/>
        </w:rPr>
        <w:t>(в том числе предельные цены товаров, работ, услуг) к ним</w:t>
      </w: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tbl>
      <w:tblPr>
        <w:tblW w:w="174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2603"/>
        <w:gridCol w:w="2268"/>
        <w:gridCol w:w="1134"/>
        <w:gridCol w:w="4535"/>
        <w:gridCol w:w="1133"/>
        <w:gridCol w:w="1133"/>
      </w:tblGrid>
      <w:tr w:rsidR="00E50D05" w:rsidRPr="00394EAA" w:rsidTr="006152A2">
        <w:trPr>
          <w:gridAfter w:val="3"/>
          <w:wAfter w:w="6801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N </w:t>
            </w:r>
            <w:proofErr w:type="gramStart"/>
            <w:r w:rsidRPr="00394EAA">
              <w:rPr>
                <w:sz w:val="16"/>
                <w:szCs w:val="16"/>
              </w:rPr>
              <w:t>п</w:t>
            </w:r>
            <w:proofErr w:type="gramEnd"/>
            <w:r w:rsidRPr="00394EAA">
              <w:rPr>
                <w:sz w:val="16"/>
                <w:szCs w:val="16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ОМС</w:t>
            </w:r>
          </w:p>
        </w:tc>
      </w:tr>
      <w:tr w:rsidR="00E50D05" w:rsidRPr="00394EAA" w:rsidTr="006152A2">
        <w:trPr>
          <w:gridAfter w:val="3"/>
          <w:wAfter w:w="6801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D4518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394EAA">
                <w:rPr>
                  <w:sz w:val="16"/>
                  <w:szCs w:val="16"/>
                </w:rPr>
                <w:t>&lt;*&gt;</w:t>
              </w:r>
            </w:hyperlink>
          </w:p>
        </w:tc>
      </w:tr>
      <w:tr w:rsidR="009823BB" w:rsidRPr="00394EAA" w:rsidTr="006152A2">
        <w:trPr>
          <w:gridAfter w:val="3"/>
          <w:wAfter w:w="6801" w:type="dxa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3BB" w:rsidRPr="00394EAA" w:rsidRDefault="009823BB" w:rsidP="00C44EF5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bookmarkStart w:id="2" w:name="Par105"/>
            <w:bookmarkEnd w:id="2"/>
            <w:proofErr w:type="gramStart"/>
            <w:r w:rsidRPr="00394EAA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="00B94960" w:rsidRPr="00394EAA">
                <w:rPr>
                  <w:sz w:val="16"/>
                  <w:szCs w:val="16"/>
                </w:rPr>
                <w:t xml:space="preserve">приложением </w:t>
              </w:r>
              <w:r w:rsidRPr="00394EAA">
                <w:rPr>
                  <w:sz w:val="16"/>
                  <w:szCs w:val="16"/>
                </w:rPr>
                <w:t xml:space="preserve"> 2</w:t>
              </w:r>
            </w:hyperlink>
            <w:r w:rsidRPr="00394EAA">
              <w:rPr>
                <w:sz w:val="16"/>
                <w:szCs w:val="16"/>
              </w:rPr>
              <w:t xml:space="preserve"> к Правилам </w:t>
            </w:r>
            <w:r w:rsidR="004B6F2F" w:rsidRPr="00394EAA">
              <w:rPr>
                <w:sz w:val="16"/>
                <w:szCs w:val="16"/>
              </w:rPr>
              <w:t xml:space="preserve"> определения требований к закупаемым органами местного  самоуправления  муниципального образования </w:t>
            </w:r>
            <w:r w:rsidR="00C44EF5">
              <w:rPr>
                <w:sz w:val="16"/>
                <w:szCs w:val="16"/>
              </w:rPr>
              <w:t xml:space="preserve">Беляницкое сельское поселение </w:t>
            </w:r>
            <w:r w:rsidR="004B6F2F" w:rsidRPr="00394EAA">
              <w:rPr>
                <w:sz w:val="16"/>
                <w:szCs w:val="16"/>
              </w:rPr>
              <w:t>Сонковск</w:t>
            </w:r>
            <w:r w:rsidR="00C44EF5">
              <w:rPr>
                <w:sz w:val="16"/>
                <w:szCs w:val="16"/>
              </w:rPr>
              <w:t>ого</w:t>
            </w:r>
            <w:r w:rsidR="004B6F2F" w:rsidRPr="00394EAA">
              <w:rPr>
                <w:sz w:val="16"/>
                <w:szCs w:val="16"/>
              </w:rPr>
              <w:t xml:space="preserve"> район</w:t>
            </w:r>
            <w:r w:rsidR="00C44EF5">
              <w:rPr>
                <w:sz w:val="16"/>
                <w:szCs w:val="16"/>
              </w:rPr>
              <w:t>а</w:t>
            </w:r>
            <w:r w:rsidR="004B6F2F" w:rsidRPr="00394EAA">
              <w:rPr>
                <w:sz w:val="16"/>
                <w:szCs w:val="16"/>
              </w:rPr>
              <w:t xml:space="preserve">  Тверской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r w:rsidRPr="00394EAA">
              <w:rPr>
                <w:sz w:val="16"/>
                <w:szCs w:val="16"/>
              </w:rPr>
              <w:t xml:space="preserve">, утвержденным постановлением </w:t>
            </w:r>
            <w:r w:rsidR="00B63EFC" w:rsidRPr="00394EAA">
              <w:rPr>
                <w:sz w:val="16"/>
                <w:szCs w:val="16"/>
              </w:rPr>
              <w:t xml:space="preserve"> администрации</w:t>
            </w:r>
            <w:r w:rsidR="00C44EF5">
              <w:rPr>
                <w:sz w:val="16"/>
                <w:szCs w:val="16"/>
              </w:rPr>
              <w:t xml:space="preserve"> Беляницкого сельского поселения</w:t>
            </w:r>
            <w:proofErr w:type="gramEnd"/>
            <w:r w:rsidR="00B63EFC" w:rsidRPr="00394EAA">
              <w:rPr>
                <w:sz w:val="16"/>
                <w:szCs w:val="16"/>
              </w:rPr>
              <w:t xml:space="preserve"> Сонковского района Тверской области</w:t>
            </w:r>
            <w:r w:rsidR="00073044">
              <w:rPr>
                <w:sz w:val="16"/>
                <w:szCs w:val="16"/>
              </w:rPr>
              <w:t xml:space="preserve"> </w:t>
            </w:r>
            <w:r w:rsidR="00B63EFC" w:rsidRPr="00394EAA">
              <w:rPr>
                <w:sz w:val="16"/>
                <w:szCs w:val="16"/>
              </w:rPr>
              <w:t xml:space="preserve"> от </w:t>
            </w:r>
            <w:r w:rsidR="00C44EF5">
              <w:rPr>
                <w:sz w:val="16"/>
                <w:szCs w:val="16"/>
              </w:rPr>
              <w:t>12</w:t>
            </w:r>
            <w:r w:rsidR="00394EAA" w:rsidRPr="00394EAA">
              <w:rPr>
                <w:sz w:val="16"/>
                <w:szCs w:val="16"/>
              </w:rPr>
              <w:t>.11.2015</w:t>
            </w:r>
            <w:r w:rsidR="00073044">
              <w:rPr>
                <w:sz w:val="16"/>
                <w:szCs w:val="16"/>
              </w:rPr>
              <w:t xml:space="preserve"> </w:t>
            </w:r>
            <w:r w:rsidR="00B63EFC" w:rsidRPr="00394EAA">
              <w:rPr>
                <w:sz w:val="16"/>
                <w:szCs w:val="16"/>
              </w:rPr>
              <w:t xml:space="preserve"> №</w:t>
            </w:r>
            <w:r w:rsidR="00C44EF5">
              <w:rPr>
                <w:sz w:val="16"/>
                <w:szCs w:val="16"/>
              </w:rPr>
              <w:t>41</w:t>
            </w:r>
            <w:r w:rsidR="00394EAA" w:rsidRPr="00394EAA">
              <w:rPr>
                <w:sz w:val="16"/>
                <w:szCs w:val="16"/>
              </w:rPr>
              <w:t>-па</w:t>
            </w:r>
          </w:p>
        </w:tc>
      </w:tr>
      <w:tr w:rsidR="00E50D05" w:rsidRPr="00394EAA" w:rsidTr="006152A2">
        <w:trPr>
          <w:gridAfter w:val="3"/>
          <w:wAfter w:w="6801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50D05" w:rsidRPr="00394EAA" w:rsidTr="006152A2">
        <w:trPr>
          <w:gridAfter w:val="3"/>
          <w:wAfter w:w="6801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87F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687F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154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D05" w:rsidRPr="00394EAA" w:rsidRDefault="00E50D05" w:rsidP="00B949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740E6" w:rsidRPr="00394EAA" w:rsidTr="006152A2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4B6F2F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4B6F2F" w:rsidRPr="00394EAA">
              <w:rPr>
                <w:sz w:val="16"/>
                <w:szCs w:val="16"/>
              </w:rPr>
              <w:t xml:space="preserve">органами местного самоуправления </w:t>
            </w:r>
          </w:p>
        </w:tc>
        <w:tc>
          <w:tcPr>
            <w:tcW w:w="4535" w:type="dxa"/>
          </w:tcPr>
          <w:p w:rsidR="00D740E6" w:rsidRPr="00394EAA" w:rsidRDefault="00D740E6" w:rsidP="008618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D740E6" w:rsidRPr="00394EAA" w:rsidRDefault="00D740E6" w:rsidP="008618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D740E6" w:rsidRPr="00394EAA" w:rsidRDefault="00D740E6" w:rsidP="0086184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D740E6" w:rsidRPr="00394EAA" w:rsidTr="006152A2">
        <w:trPr>
          <w:gridAfter w:val="3"/>
          <w:wAfter w:w="6801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</w:tr>
      <w:tr w:rsidR="00D740E6" w:rsidRPr="00394EAA" w:rsidTr="006152A2">
        <w:trPr>
          <w:gridAfter w:val="3"/>
          <w:wAfter w:w="6801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</w:tr>
      <w:tr w:rsidR="00D740E6" w:rsidRPr="00394EAA" w:rsidTr="006152A2">
        <w:trPr>
          <w:gridAfter w:val="3"/>
          <w:wAfter w:w="6801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0E6" w:rsidRPr="00394EAA" w:rsidRDefault="00D740E6" w:rsidP="00861845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x</w:t>
            </w:r>
          </w:p>
        </w:tc>
      </w:tr>
    </w:tbl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9823BB" w:rsidP="009823BB">
      <w:pPr>
        <w:pStyle w:val="ConsPlusNormal"/>
        <w:ind w:firstLine="540"/>
        <w:jc w:val="both"/>
        <w:rPr>
          <w:sz w:val="16"/>
          <w:szCs w:val="16"/>
        </w:rPr>
      </w:pPr>
      <w:r w:rsidRPr="00394EAA">
        <w:rPr>
          <w:sz w:val="16"/>
          <w:szCs w:val="16"/>
        </w:rPr>
        <w:t>--------------------------------</w:t>
      </w:r>
    </w:p>
    <w:p w:rsidR="009823BB" w:rsidRPr="00394EAA" w:rsidRDefault="009823BB" w:rsidP="009823BB">
      <w:pPr>
        <w:pStyle w:val="ConsPlusNormal"/>
        <w:ind w:firstLine="540"/>
        <w:jc w:val="both"/>
        <w:rPr>
          <w:sz w:val="16"/>
          <w:szCs w:val="16"/>
        </w:rPr>
      </w:pPr>
      <w:bookmarkStart w:id="4" w:name="Par153"/>
      <w:bookmarkEnd w:id="4"/>
      <w:r w:rsidRPr="00394EAA">
        <w:rPr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EC0248" w:rsidRPr="00394EAA" w:rsidRDefault="00EC0248" w:rsidP="009823BB">
      <w:pPr>
        <w:pStyle w:val="ConsPlusNormal"/>
        <w:jc w:val="both"/>
        <w:rPr>
          <w:sz w:val="16"/>
          <w:szCs w:val="16"/>
        </w:rPr>
      </w:pPr>
    </w:p>
    <w:p w:rsidR="003453D4" w:rsidRPr="00394EAA" w:rsidRDefault="003453D4" w:rsidP="009823BB">
      <w:pPr>
        <w:pStyle w:val="ConsPlusNormal"/>
        <w:jc w:val="both"/>
        <w:rPr>
          <w:sz w:val="16"/>
          <w:szCs w:val="16"/>
        </w:rPr>
      </w:pPr>
    </w:p>
    <w:p w:rsidR="004B6F2F" w:rsidRPr="00394EAA" w:rsidRDefault="004B6F2F" w:rsidP="009823BB">
      <w:pPr>
        <w:pStyle w:val="ConsPlusNormal"/>
        <w:jc w:val="both"/>
        <w:rPr>
          <w:sz w:val="16"/>
          <w:szCs w:val="16"/>
        </w:rPr>
      </w:pPr>
    </w:p>
    <w:p w:rsidR="003453D4" w:rsidRDefault="003453D4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94EAA" w:rsidRDefault="00394EAA" w:rsidP="009823BB">
      <w:pPr>
        <w:pStyle w:val="ConsPlusNormal"/>
        <w:jc w:val="both"/>
        <w:rPr>
          <w:sz w:val="16"/>
          <w:szCs w:val="16"/>
        </w:rPr>
      </w:pPr>
    </w:p>
    <w:p w:rsidR="003453D4" w:rsidRDefault="003453D4" w:rsidP="009823BB">
      <w:pPr>
        <w:pStyle w:val="ConsPlusNormal"/>
        <w:jc w:val="both"/>
        <w:rPr>
          <w:sz w:val="16"/>
          <w:szCs w:val="16"/>
        </w:rPr>
      </w:pPr>
    </w:p>
    <w:p w:rsidR="00073044" w:rsidRPr="00394EAA" w:rsidRDefault="00073044" w:rsidP="009823BB">
      <w:pPr>
        <w:pStyle w:val="ConsPlusNormal"/>
        <w:jc w:val="both"/>
        <w:rPr>
          <w:sz w:val="16"/>
          <w:szCs w:val="16"/>
        </w:rPr>
      </w:pPr>
    </w:p>
    <w:p w:rsidR="003453D4" w:rsidRPr="00394EAA" w:rsidRDefault="003453D4" w:rsidP="009823BB">
      <w:pPr>
        <w:pStyle w:val="ConsPlusNormal"/>
        <w:jc w:val="both"/>
        <w:rPr>
          <w:sz w:val="16"/>
          <w:szCs w:val="16"/>
        </w:rPr>
      </w:pPr>
    </w:p>
    <w:p w:rsidR="009823BB" w:rsidRPr="00394EAA" w:rsidRDefault="007F3766" w:rsidP="009823BB">
      <w:pPr>
        <w:pStyle w:val="ConsPlusNormal"/>
        <w:jc w:val="right"/>
        <w:outlineLvl w:val="1"/>
        <w:rPr>
          <w:sz w:val="16"/>
          <w:szCs w:val="16"/>
        </w:rPr>
      </w:pPr>
      <w:bookmarkStart w:id="5" w:name="Par159"/>
      <w:bookmarkEnd w:id="5"/>
      <w:r w:rsidRPr="00394EAA">
        <w:rPr>
          <w:sz w:val="16"/>
          <w:szCs w:val="16"/>
        </w:rPr>
        <w:lastRenderedPageBreak/>
        <w:t xml:space="preserve">Приложение </w:t>
      </w:r>
      <w:r w:rsidR="009823BB" w:rsidRPr="00394EAA">
        <w:rPr>
          <w:sz w:val="16"/>
          <w:szCs w:val="16"/>
        </w:rPr>
        <w:t>2</w:t>
      </w:r>
    </w:p>
    <w:p w:rsidR="00EC0248" w:rsidRPr="00394EAA" w:rsidRDefault="00EC0248" w:rsidP="00EC0248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к Правилам определения</w:t>
      </w:r>
    </w:p>
    <w:p w:rsidR="00EC0248" w:rsidRPr="00394EAA" w:rsidRDefault="00EC0248" w:rsidP="00EC0248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 xml:space="preserve">                                                                                              требований к </w:t>
      </w:r>
      <w:proofErr w:type="gramStart"/>
      <w:r w:rsidRPr="00394EAA">
        <w:rPr>
          <w:sz w:val="16"/>
          <w:szCs w:val="16"/>
        </w:rPr>
        <w:t>закупаемым</w:t>
      </w:r>
      <w:proofErr w:type="gramEnd"/>
      <w:r w:rsidRPr="00394EAA">
        <w:rPr>
          <w:sz w:val="16"/>
          <w:szCs w:val="16"/>
        </w:rPr>
        <w:t xml:space="preserve"> органами местного самоуправления  муниципального образования </w:t>
      </w:r>
      <w:r w:rsidR="00C44EF5">
        <w:rPr>
          <w:sz w:val="16"/>
          <w:szCs w:val="16"/>
        </w:rPr>
        <w:t xml:space="preserve">Беляницкое сельское поселение </w:t>
      </w:r>
      <w:r w:rsidRPr="00394EAA">
        <w:rPr>
          <w:sz w:val="16"/>
          <w:szCs w:val="16"/>
        </w:rPr>
        <w:t>Сонковск</w:t>
      </w:r>
      <w:r w:rsidR="00C44EF5">
        <w:rPr>
          <w:sz w:val="16"/>
          <w:szCs w:val="16"/>
        </w:rPr>
        <w:t>ого</w:t>
      </w:r>
      <w:r w:rsidRPr="00394EAA">
        <w:rPr>
          <w:sz w:val="16"/>
          <w:szCs w:val="16"/>
        </w:rPr>
        <w:t xml:space="preserve"> район</w:t>
      </w:r>
      <w:r w:rsidR="00C44EF5">
        <w:rPr>
          <w:sz w:val="16"/>
          <w:szCs w:val="16"/>
        </w:rPr>
        <w:t>а Тверской области</w:t>
      </w:r>
      <w:r w:rsidRPr="00394EAA">
        <w:rPr>
          <w:sz w:val="16"/>
          <w:szCs w:val="16"/>
        </w:rPr>
        <w:t xml:space="preserve"> </w:t>
      </w:r>
    </w:p>
    <w:p w:rsidR="00EC0248" w:rsidRPr="00394EAA" w:rsidRDefault="00EC0248" w:rsidP="00EC0248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 xml:space="preserve">и </w:t>
      </w:r>
      <w:proofErr w:type="gramStart"/>
      <w:r w:rsidRPr="00394EAA">
        <w:rPr>
          <w:sz w:val="16"/>
          <w:szCs w:val="16"/>
        </w:rPr>
        <w:t>подведомственными</w:t>
      </w:r>
      <w:proofErr w:type="gramEnd"/>
      <w:r w:rsidRPr="00394EAA">
        <w:rPr>
          <w:sz w:val="16"/>
          <w:szCs w:val="16"/>
        </w:rPr>
        <w:t xml:space="preserve"> </w:t>
      </w:r>
      <w:r w:rsidR="00C44EF5">
        <w:rPr>
          <w:sz w:val="16"/>
          <w:szCs w:val="16"/>
        </w:rPr>
        <w:t xml:space="preserve"> </w:t>
      </w:r>
      <w:r w:rsidRPr="00394EAA">
        <w:rPr>
          <w:sz w:val="16"/>
          <w:szCs w:val="16"/>
        </w:rPr>
        <w:t>им казенными</w:t>
      </w:r>
    </w:p>
    <w:p w:rsidR="00EC0248" w:rsidRPr="00394EAA" w:rsidRDefault="00EC0248" w:rsidP="00EC0248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 xml:space="preserve">и бюджетными учреждениями </w:t>
      </w:r>
      <w:proofErr w:type="gramStart"/>
      <w:r w:rsidRPr="00394EAA">
        <w:rPr>
          <w:sz w:val="16"/>
          <w:szCs w:val="16"/>
        </w:rPr>
        <w:t>отдельным</w:t>
      </w:r>
      <w:proofErr w:type="gramEnd"/>
    </w:p>
    <w:p w:rsidR="00EC0248" w:rsidRPr="00394EAA" w:rsidRDefault="00EC0248" w:rsidP="00EC0248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видам товаров, работ, услуг</w:t>
      </w:r>
    </w:p>
    <w:p w:rsidR="00EC0248" w:rsidRPr="00394EAA" w:rsidRDefault="00EC0248" w:rsidP="00EC0248">
      <w:pPr>
        <w:pStyle w:val="ConsPlusNormal"/>
        <w:jc w:val="right"/>
        <w:rPr>
          <w:sz w:val="16"/>
          <w:szCs w:val="16"/>
        </w:rPr>
      </w:pPr>
      <w:proofErr w:type="gramStart"/>
      <w:r w:rsidRPr="00394EAA">
        <w:rPr>
          <w:sz w:val="16"/>
          <w:szCs w:val="16"/>
        </w:rPr>
        <w:t>(в том числе предельных цен</w:t>
      </w:r>
      <w:proofErr w:type="gramEnd"/>
    </w:p>
    <w:p w:rsidR="00EC0248" w:rsidRPr="00394EAA" w:rsidRDefault="00EC0248" w:rsidP="00EC0248">
      <w:pPr>
        <w:pStyle w:val="ConsPlusNormal"/>
        <w:jc w:val="right"/>
        <w:rPr>
          <w:sz w:val="16"/>
          <w:szCs w:val="16"/>
        </w:rPr>
      </w:pPr>
      <w:r w:rsidRPr="00394EAA">
        <w:rPr>
          <w:sz w:val="16"/>
          <w:szCs w:val="16"/>
        </w:rPr>
        <w:t>товаров, работ, услуг)</w:t>
      </w:r>
    </w:p>
    <w:p w:rsidR="00EC0248" w:rsidRPr="00394EAA" w:rsidRDefault="00EC0248" w:rsidP="00EC0248">
      <w:pPr>
        <w:pStyle w:val="ConsPlusNormal"/>
        <w:jc w:val="both"/>
        <w:rPr>
          <w:sz w:val="16"/>
          <w:szCs w:val="16"/>
        </w:rPr>
      </w:pPr>
    </w:p>
    <w:p w:rsidR="008D36A8" w:rsidRPr="00394EAA" w:rsidRDefault="008D36A8" w:rsidP="00073044">
      <w:pPr>
        <w:pStyle w:val="ConsPlusNormal"/>
        <w:tabs>
          <w:tab w:val="left" w:pos="3840"/>
        </w:tabs>
        <w:rPr>
          <w:sz w:val="16"/>
          <w:szCs w:val="16"/>
        </w:rPr>
      </w:pPr>
    </w:p>
    <w:p w:rsidR="008D36A8" w:rsidRPr="00394EAA" w:rsidRDefault="008D36A8" w:rsidP="009823BB">
      <w:pPr>
        <w:pStyle w:val="ConsPlusNormal"/>
        <w:jc w:val="right"/>
        <w:rPr>
          <w:sz w:val="16"/>
          <w:szCs w:val="16"/>
        </w:rPr>
      </w:pPr>
    </w:p>
    <w:p w:rsidR="008D36A8" w:rsidRPr="006152A2" w:rsidRDefault="008D36A8" w:rsidP="008D36A8">
      <w:pPr>
        <w:pStyle w:val="ConsPlusNormal"/>
        <w:jc w:val="center"/>
        <w:rPr>
          <w:sz w:val="24"/>
          <w:szCs w:val="24"/>
        </w:rPr>
      </w:pPr>
      <w:r w:rsidRPr="006152A2">
        <w:rPr>
          <w:sz w:val="24"/>
          <w:szCs w:val="24"/>
        </w:rPr>
        <w:t>ОБЯЗАТЕЛЬНЫЙ ПЕРЕЧЕНЬ</w:t>
      </w:r>
    </w:p>
    <w:p w:rsidR="008D36A8" w:rsidRPr="006152A2" w:rsidRDefault="008D36A8" w:rsidP="008D36A8">
      <w:pPr>
        <w:pStyle w:val="ConsPlusNormal"/>
        <w:jc w:val="center"/>
        <w:rPr>
          <w:sz w:val="24"/>
          <w:szCs w:val="24"/>
        </w:rPr>
      </w:pPr>
      <w:r w:rsidRPr="006152A2">
        <w:rPr>
          <w:sz w:val="24"/>
          <w:szCs w:val="24"/>
        </w:rPr>
        <w:t>ОТДЕЛЬНЫХ ВИДОВ ТОВАРОВ, РАБОТ, УСЛУГ, В ОТНОШЕНИИ КОТОРЫХ</w:t>
      </w:r>
    </w:p>
    <w:p w:rsidR="008D36A8" w:rsidRPr="006152A2" w:rsidRDefault="008D36A8" w:rsidP="008D36A8">
      <w:pPr>
        <w:pStyle w:val="ConsPlusNormal"/>
        <w:jc w:val="center"/>
        <w:rPr>
          <w:sz w:val="24"/>
          <w:szCs w:val="24"/>
        </w:rPr>
      </w:pPr>
      <w:r w:rsidRPr="006152A2">
        <w:rPr>
          <w:sz w:val="24"/>
          <w:szCs w:val="24"/>
        </w:rPr>
        <w:t>ОПРЕДЕЛЯЮТСЯ ТРЕБОВАНИЯ К ПОТРЕБИТЕЛЬСКИМ СВОЙСТВАМ</w:t>
      </w:r>
    </w:p>
    <w:p w:rsidR="008D36A8" w:rsidRPr="006152A2" w:rsidRDefault="008D36A8" w:rsidP="008D36A8">
      <w:pPr>
        <w:pStyle w:val="ConsPlusNormal"/>
        <w:jc w:val="center"/>
        <w:rPr>
          <w:sz w:val="24"/>
          <w:szCs w:val="24"/>
        </w:rPr>
      </w:pPr>
      <w:r w:rsidRPr="006152A2">
        <w:rPr>
          <w:sz w:val="24"/>
          <w:szCs w:val="24"/>
        </w:rPr>
        <w:t>(В ТОМ ЧИСЛЕ КАЧЕСТВУ) И ИНЫМ ХАРАКТЕРИСТИКАМ</w:t>
      </w:r>
    </w:p>
    <w:p w:rsidR="008D36A8" w:rsidRPr="006152A2" w:rsidRDefault="008D36A8" w:rsidP="008D36A8">
      <w:pPr>
        <w:pStyle w:val="ConsPlusNormal"/>
        <w:jc w:val="center"/>
      </w:pPr>
      <w:r w:rsidRPr="006152A2"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B63EFC" w:rsidRPr="00394EAA" w:rsidTr="00B63EFC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N </w:t>
            </w:r>
            <w:proofErr w:type="gramStart"/>
            <w:r w:rsidRPr="00394EAA">
              <w:rPr>
                <w:sz w:val="16"/>
                <w:szCs w:val="16"/>
              </w:rPr>
              <w:t>п</w:t>
            </w:r>
            <w:proofErr w:type="gramEnd"/>
            <w:r w:rsidRPr="00394EAA">
              <w:rPr>
                <w:sz w:val="16"/>
                <w:szCs w:val="16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Наименова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bCs/>
                <w:sz w:val="16"/>
                <w:szCs w:val="16"/>
              </w:rPr>
              <w:t>органы местного самоуправления</w:t>
            </w: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должности категории "специалисты"</w:t>
            </w: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ind w:left="-345" w:firstLine="345"/>
              <w:jc w:val="right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394EAA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4EAA">
              <w:rPr>
                <w:sz w:val="16"/>
                <w:szCs w:val="16"/>
              </w:rPr>
              <w:t>З</w:t>
            </w:r>
            <w:r w:rsidR="00B63EFC" w:rsidRPr="00394EAA">
              <w:rPr>
                <w:sz w:val="16"/>
                <w:szCs w:val="16"/>
              </w:rPr>
              <w:t>амести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B63EFC" w:rsidRPr="00394EAA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394EAA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4EAA">
              <w:rPr>
                <w:sz w:val="16"/>
                <w:szCs w:val="16"/>
              </w:rPr>
              <w:t>Р</w:t>
            </w:r>
            <w:r w:rsidR="00B63EFC" w:rsidRPr="00394EAA">
              <w:rPr>
                <w:sz w:val="16"/>
                <w:szCs w:val="16"/>
              </w:rPr>
              <w:t>уководи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B63EFC" w:rsidRPr="00394EAA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(замести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B63EFC" w:rsidRPr="00394EAA">
              <w:rPr>
                <w:sz w:val="16"/>
                <w:szCs w:val="16"/>
              </w:rPr>
              <w:t>тель</w:t>
            </w:r>
            <w:proofErr w:type="spellEnd"/>
            <w:r w:rsidR="00B63EFC" w:rsidRPr="00394EAA">
              <w:rPr>
                <w:sz w:val="16"/>
                <w:szCs w:val="16"/>
              </w:rPr>
              <w:t xml:space="preserve"> руководителя) самостоятельного структурного </w:t>
            </w:r>
            <w:proofErr w:type="spellStart"/>
            <w:r w:rsidR="00B63EFC" w:rsidRPr="00394EAA">
              <w:rPr>
                <w:sz w:val="16"/>
                <w:szCs w:val="16"/>
              </w:rPr>
              <w:t>подразде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ления</w:t>
            </w:r>
            <w:proofErr w:type="spellEnd"/>
            <w:r w:rsidR="00B63EFC" w:rsidRPr="00394EAA">
              <w:rPr>
                <w:sz w:val="16"/>
                <w:szCs w:val="16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руководитель (заместитель руководителя) </w:t>
            </w:r>
            <w:proofErr w:type="gramStart"/>
            <w:r w:rsidRPr="00394EAA">
              <w:rPr>
                <w:sz w:val="16"/>
                <w:szCs w:val="16"/>
              </w:rPr>
              <w:t>структур</w:t>
            </w:r>
            <w:r w:rsidR="00394EAA">
              <w:rPr>
                <w:sz w:val="16"/>
                <w:szCs w:val="16"/>
              </w:rPr>
              <w:t>-</w:t>
            </w:r>
            <w:proofErr w:type="spellStart"/>
            <w:r w:rsidRPr="00394EAA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394EAA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394EAA">
              <w:rPr>
                <w:sz w:val="16"/>
                <w:szCs w:val="16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94EAA">
              <w:rPr>
                <w:sz w:val="16"/>
                <w:szCs w:val="16"/>
              </w:rPr>
              <w:t>Wi-Fi</w:t>
            </w:r>
            <w:proofErr w:type="spellEnd"/>
            <w:r w:rsidRPr="00394EAA">
              <w:rPr>
                <w:sz w:val="16"/>
                <w:szCs w:val="16"/>
              </w:rPr>
              <w:t xml:space="preserve">, </w:t>
            </w:r>
            <w:proofErr w:type="spellStart"/>
            <w:r w:rsidRPr="00394EAA">
              <w:rPr>
                <w:sz w:val="16"/>
                <w:szCs w:val="16"/>
              </w:rPr>
              <w:t>Bluetooth</w:t>
            </w:r>
            <w:proofErr w:type="spellEnd"/>
            <w:r w:rsidRPr="00394EAA">
              <w:rPr>
                <w:sz w:val="16"/>
                <w:szCs w:val="16"/>
              </w:rPr>
              <w:t>, поддержки 3G (UMTS), тип видеоадаптера, время работы, операционна</w:t>
            </w:r>
            <w:r w:rsidRPr="00394EAA">
              <w:rPr>
                <w:sz w:val="16"/>
                <w:szCs w:val="16"/>
              </w:rPr>
              <w:lastRenderedPageBreak/>
              <w:t>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gramStart"/>
            <w:r w:rsidRPr="00394EAA">
              <w:rPr>
                <w:sz w:val="16"/>
                <w:szCs w:val="16"/>
              </w:rPr>
              <w:t>запоминаю</w:t>
            </w:r>
            <w:r w:rsidR="00394EAA">
              <w:rPr>
                <w:sz w:val="16"/>
                <w:szCs w:val="16"/>
              </w:rPr>
              <w:t>-</w:t>
            </w:r>
            <w:proofErr w:type="spellStart"/>
            <w:r w:rsidRPr="00394EAA">
              <w:rPr>
                <w:sz w:val="16"/>
                <w:szCs w:val="16"/>
              </w:rPr>
              <w:t>щие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устройства, устройства ввода, устройства вывода.</w:t>
            </w:r>
          </w:p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Пояснения по требуемой продукции:</w:t>
            </w:r>
          </w:p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компьютеры </w:t>
            </w:r>
            <w:proofErr w:type="spellStart"/>
            <w:proofErr w:type="gramStart"/>
            <w:r w:rsidRPr="00394EAA">
              <w:rPr>
                <w:sz w:val="16"/>
                <w:szCs w:val="16"/>
              </w:rPr>
              <w:t>персональ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394EAA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Устройства ввода/</w:t>
            </w:r>
            <w:proofErr w:type="spellStart"/>
            <w:proofErr w:type="gramStart"/>
            <w:r w:rsidRPr="00394EAA">
              <w:rPr>
                <w:sz w:val="16"/>
                <w:szCs w:val="16"/>
              </w:rPr>
              <w:t>выво</w:t>
            </w:r>
            <w:proofErr w:type="spellEnd"/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да</w:t>
            </w:r>
            <w:proofErr w:type="gramEnd"/>
            <w:r w:rsidRPr="00394EAA">
              <w:rPr>
                <w:sz w:val="16"/>
                <w:szCs w:val="16"/>
              </w:rPr>
              <w:t xml:space="preserve"> данных, содержащие или не содержащие в одном корпусе запоминаю</w:t>
            </w:r>
            <w:r w:rsidR="00394EAA">
              <w:rPr>
                <w:sz w:val="16"/>
                <w:szCs w:val="16"/>
              </w:rPr>
              <w:t>-</w:t>
            </w:r>
            <w:proofErr w:type="spellStart"/>
            <w:r w:rsidRPr="00394EAA">
              <w:rPr>
                <w:sz w:val="16"/>
                <w:szCs w:val="16"/>
              </w:rPr>
              <w:t>щие</w:t>
            </w:r>
            <w:proofErr w:type="spellEnd"/>
            <w:r w:rsidRPr="00394EAA">
              <w:rPr>
                <w:sz w:val="16"/>
                <w:szCs w:val="16"/>
              </w:rPr>
              <w:t xml:space="preserve"> устройства.</w:t>
            </w:r>
          </w:p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</w:t>
            </w:r>
            <w:r w:rsidRPr="00394EAA">
              <w:rPr>
                <w:sz w:val="16"/>
                <w:szCs w:val="16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394EAA">
              <w:rPr>
                <w:sz w:val="16"/>
                <w:szCs w:val="16"/>
              </w:rPr>
              <w:t>Аппаратура</w:t>
            </w:r>
            <w:proofErr w:type="gramEnd"/>
            <w:r w:rsidRPr="00394EAA">
              <w:rPr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94EAA">
              <w:rPr>
                <w:sz w:val="16"/>
                <w:szCs w:val="16"/>
              </w:rPr>
              <w:t>Wi-Fi</w:t>
            </w:r>
            <w:proofErr w:type="spellEnd"/>
            <w:r w:rsidRPr="00394EAA">
              <w:rPr>
                <w:sz w:val="16"/>
                <w:szCs w:val="16"/>
              </w:rPr>
              <w:t xml:space="preserve">, </w:t>
            </w:r>
            <w:proofErr w:type="spellStart"/>
            <w:r w:rsidRPr="00394EAA">
              <w:rPr>
                <w:sz w:val="16"/>
                <w:szCs w:val="16"/>
              </w:rPr>
              <w:t>Bluetooth</w:t>
            </w:r>
            <w:proofErr w:type="spellEnd"/>
            <w:r w:rsidRPr="00394EAA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10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7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7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предельное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искусственная   кожа, возможные значения: ткань, нетканые материалы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предельное значение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искусственная кожа,  возможные значения: ткань, нетканые материалы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предельное значение  искусственная кожа, возможные значения: ткань, нетканые материалы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искусственная кожа;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возмож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394EAA">
              <w:rPr>
                <w:sz w:val="16"/>
                <w:szCs w:val="16"/>
              </w:rPr>
              <w:t xml:space="preserve"> </w:t>
            </w:r>
            <w:proofErr w:type="spellStart"/>
            <w:r w:rsidRPr="00394EAA">
              <w:rPr>
                <w:sz w:val="16"/>
                <w:szCs w:val="16"/>
              </w:rPr>
              <w:t>значенияткань</w:t>
            </w:r>
            <w:proofErr w:type="spellEnd"/>
            <w:r w:rsidRPr="00394EAA">
              <w:rPr>
                <w:sz w:val="16"/>
                <w:szCs w:val="16"/>
              </w:rPr>
              <w:t xml:space="preserve">, нетканые </w:t>
            </w:r>
            <w:proofErr w:type="spellStart"/>
            <w:r w:rsidRPr="00394EAA">
              <w:rPr>
                <w:sz w:val="16"/>
                <w:szCs w:val="16"/>
              </w:rPr>
              <w:t>материа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lastRenderedPageBreak/>
              <w:t>лы</w:t>
            </w:r>
            <w:proofErr w:type="spell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lastRenderedPageBreak/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ткань;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63EFC" w:rsidRPr="00394EAA" w:rsidTr="00B63EFC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8.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предельное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древесина хвойных пород; возможные значения: </w:t>
            </w:r>
            <w:proofErr w:type="spellStart"/>
            <w:r w:rsidRPr="00394EAA">
              <w:rPr>
                <w:sz w:val="16"/>
                <w:szCs w:val="16"/>
              </w:rPr>
              <w:t>мягколиствен</w:t>
            </w:r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ных</w:t>
            </w:r>
            <w:proofErr w:type="spellEnd"/>
            <w:r w:rsidRPr="00394EA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древесина хвойных; возможные значения: </w:t>
            </w:r>
            <w:proofErr w:type="spellStart"/>
            <w:r w:rsidRPr="00394EAA">
              <w:rPr>
                <w:sz w:val="16"/>
                <w:szCs w:val="16"/>
              </w:rPr>
              <w:t>мягколист</w:t>
            </w:r>
            <w:proofErr w:type="spellEnd"/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венных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древесина хвойных; возможные значения: </w:t>
            </w:r>
            <w:proofErr w:type="spellStart"/>
            <w:r w:rsidRPr="00394EAA">
              <w:rPr>
                <w:sz w:val="16"/>
                <w:szCs w:val="16"/>
              </w:rPr>
              <w:t>мягколист</w:t>
            </w:r>
            <w:proofErr w:type="spellEnd"/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венных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394EAA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</w:t>
            </w:r>
          </w:p>
          <w:p w:rsidR="00B63EFC" w:rsidRPr="00394EAA" w:rsidRDefault="00394EAA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Д</w:t>
            </w:r>
            <w:r w:rsidR="00B63EFC" w:rsidRPr="00394EAA">
              <w:rPr>
                <w:sz w:val="16"/>
                <w:szCs w:val="16"/>
              </w:rPr>
              <w:t>ревеси</w:t>
            </w:r>
            <w:proofErr w:type="spellEnd"/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на</w:t>
            </w:r>
            <w:proofErr w:type="gramEnd"/>
            <w:r w:rsidR="00B63EFC" w:rsidRPr="00394EAA">
              <w:rPr>
                <w:sz w:val="16"/>
                <w:szCs w:val="16"/>
              </w:rPr>
              <w:t xml:space="preserve"> хвойных; </w:t>
            </w:r>
            <w:proofErr w:type="spellStart"/>
            <w:r w:rsidR="00B63EFC" w:rsidRPr="00394EAA">
              <w:rPr>
                <w:sz w:val="16"/>
                <w:szCs w:val="16"/>
              </w:rPr>
              <w:t>возмож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ные</w:t>
            </w:r>
            <w:proofErr w:type="spellEnd"/>
            <w:r w:rsidR="00B63EFC" w:rsidRPr="00394EAA">
              <w:rPr>
                <w:sz w:val="16"/>
                <w:szCs w:val="16"/>
              </w:rPr>
              <w:t xml:space="preserve"> значения: </w:t>
            </w:r>
            <w:proofErr w:type="spellStart"/>
            <w:r w:rsidR="00B63EFC" w:rsidRPr="00394EAA">
              <w:rPr>
                <w:sz w:val="16"/>
                <w:szCs w:val="16"/>
              </w:rPr>
              <w:t>мягколиственных</w:t>
            </w:r>
            <w:proofErr w:type="spellEnd"/>
            <w:r w:rsidR="00B63EFC" w:rsidRPr="00394EA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EFC" w:rsidRPr="00394EAA" w:rsidRDefault="004D6E40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94EAA">
              <w:rPr>
                <w:sz w:val="16"/>
                <w:szCs w:val="16"/>
              </w:rPr>
              <w:t>П</w:t>
            </w:r>
            <w:r w:rsidR="00B63EFC" w:rsidRPr="00394EAA">
              <w:rPr>
                <w:sz w:val="16"/>
                <w:szCs w:val="16"/>
              </w:rPr>
              <w:t>редель</w:t>
            </w:r>
            <w:r>
              <w:rPr>
                <w:sz w:val="16"/>
                <w:szCs w:val="16"/>
              </w:rPr>
              <w:t>-</w:t>
            </w:r>
            <w:r w:rsidR="00B63EFC" w:rsidRPr="00394EAA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B63EFC" w:rsidRPr="00394EAA">
              <w:rPr>
                <w:sz w:val="16"/>
                <w:szCs w:val="16"/>
              </w:rPr>
              <w:t xml:space="preserve"> значение - </w:t>
            </w:r>
          </w:p>
          <w:p w:rsidR="00B63EFC" w:rsidRPr="00394EAA" w:rsidRDefault="00B63EFC" w:rsidP="00B63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394EAA">
              <w:rPr>
                <w:sz w:val="16"/>
                <w:szCs w:val="16"/>
              </w:rPr>
              <w:t xml:space="preserve">древесина хвойных; возможные значения: </w:t>
            </w:r>
            <w:proofErr w:type="spellStart"/>
            <w:r w:rsidRPr="00394EAA">
              <w:rPr>
                <w:sz w:val="16"/>
                <w:szCs w:val="16"/>
              </w:rPr>
              <w:t>мягколист</w:t>
            </w:r>
            <w:proofErr w:type="spellEnd"/>
            <w:r w:rsidR="00394EAA">
              <w:rPr>
                <w:sz w:val="16"/>
                <w:szCs w:val="16"/>
              </w:rPr>
              <w:t>-</w:t>
            </w:r>
            <w:r w:rsidRPr="00394EAA">
              <w:rPr>
                <w:sz w:val="16"/>
                <w:szCs w:val="16"/>
              </w:rPr>
              <w:t>венных пород</w:t>
            </w:r>
          </w:p>
        </w:tc>
      </w:tr>
    </w:tbl>
    <w:p w:rsidR="009823BB" w:rsidRPr="00394EAA" w:rsidRDefault="009823BB" w:rsidP="009823BB">
      <w:pPr>
        <w:pStyle w:val="ConsPlusNormal"/>
        <w:jc w:val="both"/>
        <w:rPr>
          <w:sz w:val="16"/>
          <w:szCs w:val="16"/>
        </w:rPr>
      </w:pPr>
    </w:p>
    <w:p w:rsidR="00105B6D" w:rsidRPr="00394EAA" w:rsidRDefault="00105B6D">
      <w:pPr>
        <w:rPr>
          <w:rFonts w:ascii="Arial" w:hAnsi="Arial" w:cs="Arial"/>
          <w:sz w:val="16"/>
          <w:szCs w:val="16"/>
        </w:rPr>
      </w:pPr>
      <w:bookmarkStart w:id="6" w:name="Par173"/>
      <w:bookmarkEnd w:id="6"/>
    </w:p>
    <w:sectPr w:rsidR="00105B6D" w:rsidRPr="00394EAA" w:rsidSect="006152A2">
      <w:headerReference w:type="default" r:id="rId9"/>
      <w:footerReference w:type="default" r:id="rId10"/>
      <w:pgSz w:w="12240" w:h="15840" w:code="1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5B" w:rsidRDefault="002C455B" w:rsidP="009823BB">
      <w:pPr>
        <w:spacing w:after="0" w:line="240" w:lineRule="auto"/>
      </w:pPr>
      <w:r>
        <w:separator/>
      </w:r>
    </w:p>
  </w:endnote>
  <w:endnote w:type="continuationSeparator" w:id="0">
    <w:p w:rsidR="002C455B" w:rsidRDefault="002C455B" w:rsidP="009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73" w:rsidRPr="009823BB" w:rsidRDefault="00E370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73" w:rsidRPr="009823BB" w:rsidRDefault="00E370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5B" w:rsidRDefault="002C455B" w:rsidP="009823BB">
      <w:pPr>
        <w:spacing w:after="0" w:line="240" w:lineRule="auto"/>
      </w:pPr>
      <w:r>
        <w:separator/>
      </w:r>
    </w:p>
  </w:footnote>
  <w:footnote w:type="continuationSeparator" w:id="0">
    <w:p w:rsidR="002C455B" w:rsidRDefault="002C455B" w:rsidP="009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73" w:rsidRPr="009823BB" w:rsidRDefault="00E37073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BB"/>
    <w:rsid w:val="00063E31"/>
    <w:rsid w:val="000672D1"/>
    <w:rsid w:val="00073044"/>
    <w:rsid w:val="000E188E"/>
    <w:rsid w:val="00105B6D"/>
    <w:rsid w:val="00136BFA"/>
    <w:rsid w:val="001477B8"/>
    <w:rsid w:val="00154CB6"/>
    <w:rsid w:val="0015652D"/>
    <w:rsid w:val="001A3777"/>
    <w:rsid w:val="002038F3"/>
    <w:rsid w:val="002734AE"/>
    <w:rsid w:val="002B36AD"/>
    <w:rsid w:val="002C455B"/>
    <w:rsid w:val="002E3C35"/>
    <w:rsid w:val="002F4419"/>
    <w:rsid w:val="003453D4"/>
    <w:rsid w:val="003646B4"/>
    <w:rsid w:val="00394EAA"/>
    <w:rsid w:val="00420CA8"/>
    <w:rsid w:val="00427E5A"/>
    <w:rsid w:val="004337EB"/>
    <w:rsid w:val="00443E76"/>
    <w:rsid w:val="004B6F2F"/>
    <w:rsid w:val="004D6E40"/>
    <w:rsid w:val="006152A2"/>
    <w:rsid w:val="006531ED"/>
    <w:rsid w:val="00687F7F"/>
    <w:rsid w:val="00692782"/>
    <w:rsid w:val="006D4518"/>
    <w:rsid w:val="00754F97"/>
    <w:rsid w:val="007C3468"/>
    <w:rsid w:val="007D37ED"/>
    <w:rsid w:val="007F3766"/>
    <w:rsid w:val="00861845"/>
    <w:rsid w:val="008C74F3"/>
    <w:rsid w:val="008D36A8"/>
    <w:rsid w:val="00942B26"/>
    <w:rsid w:val="009509D4"/>
    <w:rsid w:val="00976EBF"/>
    <w:rsid w:val="009823BB"/>
    <w:rsid w:val="009C7BBA"/>
    <w:rsid w:val="009F527B"/>
    <w:rsid w:val="009F55E1"/>
    <w:rsid w:val="00A602A2"/>
    <w:rsid w:val="00A61010"/>
    <w:rsid w:val="00B63EFC"/>
    <w:rsid w:val="00B94960"/>
    <w:rsid w:val="00C44EF5"/>
    <w:rsid w:val="00C81531"/>
    <w:rsid w:val="00D179A4"/>
    <w:rsid w:val="00D33B8E"/>
    <w:rsid w:val="00D740E6"/>
    <w:rsid w:val="00DC10CF"/>
    <w:rsid w:val="00E37073"/>
    <w:rsid w:val="00E50D05"/>
    <w:rsid w:val="00E95165"/>
    <w:rsid w:val="00EC0248"/>
    <w:rsid w:val="00F20889"/>
    <w:rsid w:val="00FA2DB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3BB"/>
  </w:style>
  <w:style w:type="paragraph" w:styleId="a5">
    <w:name w:val="footer"/>
    <w:basedOn w:val="a"/>
    <w:link w:val="a6"/>
    <w:uiPriority w:val="99"/>
    <w:semiHidden/>
    <w:unhideWhenUsed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3BB"/>
  </w:style>
  <w:style w:type="paragraph" w:styleId="a7">
    <w:name w:val="Title"/>
    <w:basedOn w:val="a"/>
    <w:link w:val="a8"/>
    <w:qFormat/>
    <w:rsid w:val="006D4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D45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3BB"/>
  </w:style>
  <w:style w:type="paragraph" w:styleId="a5">
    <w:name w:val="footer"/>
    <w:basedOn w:val="a"/>
    <w:link w:val="a6"/>
    <w:uiPriority w:val="99"/>
    <w:semiHidden/>
    <w:unhideWhenUsed/>
    <w:rsid w:val="009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3BB"/>
  </w:style>
  <w:style w:type="paragraph" w:styleId="a7">
    <w:name w:val="Title"/>
    <w:basedOn w:val="a"/>
    <w:link w:val="a8"/>
    <w:qFormat/>
    <w:rsid w:val="006D4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D45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EC04-8033-4B2E-B2DD-55B16ABB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2015-11-02T08:11:00Z</cp:lastPrinted>
  <dcterms:created xsi:type="dcterms:W3CDTF">2015-11-11T05:29:00Z</dcterms:created>
  <dcterms:modified xsi:type="dcterms:W3CDTF">2015-11-11T06:22:00Z</dcterms:modified>
</cp:coreProperties>
</file>